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1488A" w14:textId="77777777" w:rsidR="00793EFD" w:rsidRDefault="00793EFD">
      <w:bookmarkStart w:id="0" w:name="_Hlk84399249"/>
      <w:bookmarkEnd w:id="0"/>
    </w:p>
    <w:p w14:paraId="40948CC8" w14:textId="00FF6E0F" w:rsidR="00793EFD" w:rsidRDefault="00793EFD">
      <w:r>
        <w:rPr>
          <w:noProof/>
        </w:rPr>
        <w:drawing>
          <wp:inline distT="0" distB="0" distL="0" distR="0" wp14:anchorId="622DF5E3" wp14:editId="6A838CB0">
            <wp:extent cx="4114800" cy="290894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547" cy="29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4D96" w14:textId="2F1DE618" w:rsidR="00793EFD" w:rsidRDefault="00793EFD">
      <w:r w:rsidRPr="00793EFD">
        <w:t>Recorte de una escena del video Reflexiones.... (2 muñecos frente a frente, detrás de ellos, bloques de colores y en primer, plano una pelota)</w:t>
      </w:r>
    </w:p>
    <w:p w14:paraId="5CB753CA" w14:textId="77777777" w:rsidR="00793EFD" w:rsidRDefault="00793EFD"/>
    <w:p w14:paraId="74008E50" w14:textId="77777777" w:rsidR="00793EFD" w:rsidRDefault="00793EFD"/>
    <w:p w14:paraId="1E39F96D" w14:textId="0016567C" w:rsidR="007B6904" w:rsidRDefault="007B6904">
      <w:r>
        <w:t>REFLEXIONS PEDAGÓGICAS ACERCA DE LAS PRIMERAS INFANCIAS</w:t>
      </w:r>
    </w:p>
    <w:p w14:paraId="312287BE" w14:textId="77777777" w:rsidR="00574C7A" w:rsidRDefault="00574C7A">
      <w:r>
        <w:t xml:space="preserve">Entrega 4. </w:t>
      </w:r>
      <w:r w:rsidR="004D111B">
        <w:t>JUEGO Y JUGUETE COMO EXPERIENCIAS CULTURALES</w:t>
      </w:r>
      <w:r w:rsidR="00860BDD">
        <w:t xml:space="preserve"> </w:t>
      </w:r>
    </w:p>
    <w:p w14:paraId="14BE3FE5" w14:textId="77777777" w:rsidR="00E84603" w:rsidRDefault="00FF40EC" w:rsidP="00FE6D41">
      <w:pPr>
        <w:jc w:val="both"/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5497ACD" wp14:editId="5EF8E2BD">
                <wp:extent cx="304800" cy="304800"/>
                <wp:effectExtent l="0" t="0" r="0" b="0"/>
                <wp:docPr id="2" name="AutoShape 4" descr="Pac 1 (presentación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913B59" id="AutoShape 4" o:spid="_x0000_s1026" alt="Pac 1 (presentación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w0IqMDAgAA4gMAAA4AAAAAAAAAAAAA&#10;AAAALgIAAGRycy9lMm9Eb2MueG1sUEsBAi0AFAAGAAgAAAAhAEyg6SzYAAAAAwEAAA8AAAAAAAAA&#10;AAAAAAAAXQQAAGRycy9kb3ducmV2LnhtbFBLBQYAAAAABAAEAPMAAABiBQ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¿Qué es o qué entendemos por objeto cultural? </w:t>
      </w:r>
    </w:p>
    <w:p w14:paraId="61A5ECB0" w14:textId="77777777" w:rsidR="00FF40EC" w:rsidRDefault="00FF40EC" w:rsidP="00FE6D41">
      <w:pPr>
        <w:jc w:val="both"/>
      </w:pPr>
      <w:r>
        <w:t>Manovich entiende como objeto cultural la adaptación de un objeto de los nuevos medios a nuestra vida cotidiana. Los objetos culturales van en aumento con el paso de las generaciones. Lo que para nuestros antepasados podía ser algo totalmente innovador</w:t>
      </w:r>
      <w:r w:rsidR="007D04D1">
        <w:t>,</w:t>
      </w:r>
      <w:r>
        <w:t xml:space="preserve"> para nuestra generación e</w:t>
      </w:r>
      <w:r w:rsidR="007D04D1">
        <w:t>s</w:t>
      </w:r>
      <w:r>
        <w:t xml:space="preserve"> un objeto cultural que </w:t>
      </w:r>
      <w:r w:rsidR="007D04D1">
        <w:t>nos filia históricamente.</w:t>
      </w:r>
    </w:p>
    <w:p w14:paraId="3575F421" w14:textId="77777777" w:rsidR="002C3171" w:rsidRDefault="002C3171" w:rsidP="00FE6D41">
      <w:pPr>
        <w:jc w:val="both"/>
      </w:pPr>
      <w:r>
        <w:t>En el devenir de esta seri</w:t>
      </w:r>
      <w:r w:rsidR="00EB6460">
        <w:t>e de publicaciones hemos ido poniendo en debate</w:t>
      </w:r>
      <w:r>
        <w:t xml:space="preserve"> de cómo el niño o niña </w:t>
      </w:r>
      <w:r w:rsidR="00EB6460">
        <w:t>descubre</w:t>
      </w:r>
      <w:r>
        <w:t xml:space="preserve"> esos objetos culturales. En el video mismo de la presentación, el personaje se encuentra con una cuchara, un alcohol en gel, una mandarina, papel higiénico. </w:t>
      </w:r>
    </w:p>
    <w:p w14:paraId="092367D0" w14:textId="77777777" w:rsidR="002C3171" w:rsidRDefault="002C3171" w:rsidP="00FE6D41">
      <w:pPr>
        <w:jc w:val="both"/>
      </w:pPr>
      <w:r>
        <w:t>Estos objetos pueden pensarse desde su utilidad… o pueden transformarse.</w:t>
      </w:r>
    </w:p>
    <w:p w14:paraId="2E525787" w14:textId="26FEBBD7" w:rsidR="007D04D1" w:rsidRDefault="007D04D1" w:rsidP="00FE6D41">
      <w:pPr>
        <w:jc w:val="both"/>
      </w:pPr>
      <w:r w:rsidRPr="007D04D1">
        <w:t>Graciela Montes, en su libro “La frontera indómita” nos dice: “D.</w:t>
      </w:r>
      <w:r w:rsidR="007002E9">
        <w:t xml:space="preserve"> </w:t>
      </w:r>
      <w:r w:rsidRPr="007D04D1">
        <w:t xml:space="preserve">Winnicott empieza por el principio. Su punto de partida es el niño arrojado al mundo que, esforzada y creativamente, debe ir construyendo sus fronteras y paradójicamente, consolando su soledad, ambas cosas al mismo tiempo. El niño espera a la </w:t>
      </w:r>
      <w:r w:rsidRPr="007D04D1">
        <w:lastRenderedPageBreak/>
        <w:t xml:space="preserve">madre, y en la espera, en la demora, crea”. Graciela Montes remite entonces a lo que Winnicott llama” tercera zona” o “espacio potencial”, donde aparecen </w:t>
      </w:r>
      <w:r w:rsidR="00BB46FD">
        <w:t>l</w:t>
      </w:r>
      <w:r w:rsidRPr="007D04D1">
        <w:t xml:space="preserve">os objetos transicionales (la manta, la almohada, el osito, </w:t>
      </w:r>
      <w:r w:rsidR="007002E9" w:rsidRPr="007D04D1">
        <w:t>etc.</w:t>
      </w:r>
      <w:r w:rsidRPr="007D04D1">
        <w:t>), los rituales consoladores, la creación del objeto y la cultura.</w:t>
      </w:r>
    </w:p>
    <w:p w14:paraId="27F49C07" w14:textId="77777777" w:rsidR="00E84603" w:rsidRDefault="002C3171" w:rsidP="00FE6D41">
      <w:pPr>
        <w:jc w:val="both"/>
      </w:pPr>
      <w:r>
        <w:t>El objeto aparece en e</w:t>
      </w:r>
      <w:r w:rsidR="00E84603">
        <w:t xml:space="preserve">l espacio potencial que es la frontera, espacio en el que el bebé va despegándose de la relación con la madre o de quien lo cuide. </w:t>
      </w:r>
      <w:r>
        <w:t>Ese espacio es transicional</w:t>
      </w:r>
      <w:r w:rsidR="004D111B">
        <w:t xml:space="preserve"> ya que se juega entre lo interno y lo externo. Ese enc</w:t>
      </w:r>
      <w:r w:rsidR="00BB46FD">
        <w:t xml:space="preserve">uentro con el objeto es lo que </w:t>
      </w:r>
      <w:r w:rsidR="004D111B">
        <w:t xml:space="preserve">va a acompañar de manera confiada hacia </w:t>
      </w:r>
      <w:r w:rsidR="00926A9D">
        <w:t xml:space="preserve">otro </w:t>
      </w:r>
      <w:r w:rsidR="004D111B">
        <w:t>lugar di</w:t>
      </w:r>
      <w:r w:rsidR="00926A9D">
        <w:t>ferente</w:t>
      </w:r>
      <w:r w:rsidR="004D111B">
        <w:t xml:space="preserve"> a l</w:t>
      </w:r>
      <w:r w:rsidR="00926A9D">
        <w:t xml:space="preserve">a de </w:t>
      </w:r>
      <w:r w:rsidR="004D111B">
        <w:t>la relación con la madre</w:t>
      </w:r>
      <w:r w:rsidR="00D763DC">
        <w:t xml:space="preserve"> (el primer objeto deseado)</w:t>
      </w:r>
      <w:r w:rsidR="004D111B">
        <w:t>.</w:t>
      </w:r>
      <w:r w:rsidR="00B7184E" w:rsidRPr="00B7184E">
        <w:t xml:space="preserve"> </w:t>
      </w:r>
      <w:r w:rsidR="00B7184E">
        <w:t>Este pasaje lo va a posibilitar la disponibilidad de los adultos a través del lenguaje.</w:t>
      </w:r>
    </w:p>
    <w:p w14:paraId="6E12850B" w14:textId="77777777" w:rsidR="00060F1C" w:rsidRDefault="00060F1C" w:rsidP="00FE6D41">
      <w:pPr>
        <w:jc w:val="both"/>
      </w:pPr>
      <w:r>
        <w:t xml:space="preserve">El niño o la niña no se subordina </w:t>
      </w:r>
      <w:r w:rsidR="00BB46FD">
        <w:t>al objeto (realidad exterior)</w:t>
      </w:r>
      <w:r w:rsidR="00EB6460">
        <w:t>, vive con é</w:t>
      </w:r>
      <w:r>
        <w:t xml:space="preserve">l una relación dialéctica, entra en </w:t>
      </w:r>
      <w:r w:rsidR="00B7184E">
        <w:t>fascinación,</w:t>
      </w:r>
      <w:r>
        <w:t xml:space="preserve"> pero logra la distancia necesaria para juga</w:t>
      </w:r>
      <w:r w:rsidR="00EB6460">
        <w:t>r</w:t>
      </w:r>
      <w:r w:rsidR="00BB46FD">
        <w:t>lo.</w:t>
      </w:r>
      <w:r w:rsidR="00EB6460">
        <w:t xml:space="preserve"> Se sitú</w:t>
      </w:r>
      <w:r>
        <w:t>a en el “entre” lo externo y lo interno de tal manera que acepta y tran</w:t>
      </w:r>
      <w:r w:rsidR="00EB6460">
        <w:t>s</w:t>
      </w:r>
      <w:r>
        <w:t xml:space="preserve">forma </w:t>
      </w:r>
      <w:r w:rsidR="00EB6460">
        <w:t xml:space="preserve">el </w:t>
      </w:r>
      <w:r>
        <w:t xml:space="preserve">objeto en sus primeras experiencias culturales. </w:t>
      </w:r>
    </w:p>
    <w:p w14:paraId="5786E24B" w14:textId="77777777" w:rsidR="00060F1C" w:rsidRDefault="00060F1C" w:rsidP="00FE6D41">
      <w:pPr>
        <w:jc w:val="both"/>
      </w:pPr>
      <w:r>
        <w:t>Espacio potencial o tercera zona entre la realidad psíquica interna o personal y la realidad externa o social. “Entre”, espacio y tiempo singular donde el jugando es posible, y donde se vivencian las experiencias culturales a lo largo de toda la vida.</w:t>
      </w:r>
    </w:p>
    <w:p w14:paraId="6CA43547" w14:textId="77777777" w:rsidR="00060F1C" w:rsidRDefault="00060F1C" w:rsidP="00FE6D41">
      <w:pPr>
        <w:jc w:val="both"/>
      </w:pPr>
      <w:r>
        <w:t>Entonces es en el acto de jugar donde el niño/niña crea el juguete, siempre y cuando el adulto no cuestione esa acción c</w:t>
      </w:r>
      <w:r w:rsidR="00EB6460">
        <w:t>r</w:t>
      </w:r>
      <w:r>
        <w:t>eativa sobre el objeto cultural. La cuchara deja de ser un objeto para comer y se tran</w:t>
      </w:r>
      <w:r w:rsidR="00EB6460">
        <w:t>s</w:t>
      </w:r>
      <w:r>
        <w:t>forma en una espada. Es decir que cualqui</w:t>
      </w:r>
      <w:r w:rsidR="00EB6460">
        <w:t>er objeto de nuestra cultura, aú</w:t>
      </w:r>
      <w:r>
        <w:t xml:space="preserve">n el juguete fabricado por adultos, </w:t>
      </w:r>
      <w:r w:rsidR="00EB6460">
        <w:t>va a ser</w:t>
      </w:r>
      <w:r>
        <w:t xml:space="preserve"> necesario que el niño/niña lo tran</w:t>
      </w:r>
      <w:r w:rsidR="00EB6460">
        <w:t>s</w:t>
      </w:r>
      <w:r>
        <w:t>forme en el juguete con el que poder jugar.</w:t>
      </w:r>
      <w:r w:rsidR="00EB6460">
        <w:t xml:space="preserve"> Y es en esta acción de inventar el juguete donde se inventa a él mismo. “Inventándose en el invento”,</w:t>
      </w:r>
      <w:r>
        <w:t xml:space="preserve"> paradoja en la que el niño/niña se va con</w:t>
      </w:r>
      <w:r w:rsidR="00EB6460">
        <w:t>s</w:t>
      </w:r>
      <w:r>
        <w:t>tituyendo subjetivamente en tanto sujeto en la cultura.</w:t>
      </w:r>
    </w:p>
    <w:p w14:paraId="729CE36B" w14:textId="77777777" w:rsidR="00060F1C" w:rsidRDefault="00060F1C" w:rsidP="00FE6D41">
      <w:pPr>
        <w:jc w:val="both"/>
      </w:pPr>
      <w:r>
        <w:t>¿Es el juguete algo más que un artículo de consumo reglado por el mercado? Es fundamentalmente la creación de una niña/niño que en determinadas condiciones de cuidado por parte del entorno hace de un objeto cultural su juguete.</w:t>
      </w:r>
    </w:p>
    <w:p w14:paraId="07CD7F2E" w14:textId="77777777" w:rsidR="00B7184E" w:rsidRDefault="00C0568C" w:rsidP="00FE6D41">
      <w:pPr>
        <w:jc w:val="both"/>
      </w:pPr>
      <w:r>
        <w:t xml:space="preserve">En esta oportunidad, la invitación al lector es pensar cómo creamos condiciones </w:t>
      </w:r>
      <w:r w:rsidR="008D649F">
        <w:t>en tanto</w:t>
      </w:r>
      <w:r>
        <w:t xml:space="preserve"> adultos en disponibilidad </w:t>
      </w:r>
      <w:r w:rsidR="004D111B" w:rsidRPr="004D111B">
        <w:t xml:space="preserve">para que </w:t>
      </w:r>
      <w:r>
        <w:t>la tercer</w:t>
      </w:r>
      <w:r w:rsidR="00B57559">
        <w:t>a</w:t>
      </w:r>
      <w:r>
        <w:t xml:space="preserve"> zona o zona</w:t>
      </w:r>
      <w:r w:rsidR="008D649F">
        <w:t xml:space="preserve"> transicional pueda ensancharse </w:t>
      </w:r>
      <w:r>
        <w:t>dándole la posibilidad de inventar sus propias reglas. Si los adiestramos al jugar, le</w:t>
      </w:r>
      <w:r w:rsidR="00B57559">
        <w:t>s</w:t>
      </w:r>
      <w:r>
        <w:t xml:space="preserve"> quitamos la posibilidad de pasar de lo sensorial a lo perceptual, en síntesis, le</w:t>
      </w:r>
      <w:r w:rsidR="00B57559">
        <w:t>s</w:t>
      </w:r>
      <w:r>
        <w:t xml:space="preserve"> </w:t>
      </w:r>
      <w:r w:rsidR="008D649F">
        <w:t>achicamos</w:t>
      </w:r>
      <w:r w:rsidR="00B57559">
        <w:t xml:space="preserve"> </w:t>
      </w:r>
      <w:r>
        <w:t>la</w:t>
      </w:r>
      <w:r w:rsidR="00B84C71">
        <w:t>s</w:t>
      </w:r>
      <w:r>
        <w:t xml:space="preserve"> posibilidad</w:t>
      </w:r>
      <w:r w:rsidR="00B84C71">
        <w:t>es</w:t>
      </w:r>
      <w:r>
        <w:t xml:space="preserve"> de ingresar </w:t>
      </w:r>
      <w:r w:rsidR="00B57559">
        <w:t xml:space="preserve">creativamente </w:t>
      </w:r>
      <w:r>
        <w:t>a nuestra cultura</w:t>
      </w:r>
      <w:r w:rsidR="00B57559">
        <w:t>.</w:t>
      </w:r>
    </w:p>
    <w:p w14:paraId="7194AC33" w14:textId="77777777" w:rsidR="004D111B" w:rsidRPr="00B57559" w:rsidRDefault="004D111B" w:rsidP="00FE6D41">
      <w:pPr>
        <w:jc w:val="both"/>
      </w:pPr>
      <w:r w:rsidRPr="00B57559">
        <w:rPr>
          <w:u w:val="single"/>
        </w:rPr>
        <w:t>PALABRAS CLAVES</w:t>
      </w:r>
      <w:r>
        <w:t xml:space="preserve">: </w:t>
      </w:r>
      <w:r w:rsidR="00B57559" w:rsidRPr="00B57559">
        <w:t xml:space="preserve">OBJETOS CULTURALES- ESPACIO POTENCIAL O TERCERA ZONA- JUGAR - CUIDADO DEL ENTORNO </w:t>
      </w:r>
      <w:r w:rsidR="00B57559">
        <w:t>–</w:t>
      </w:r>
      <w:r w:rsidR="00B57559" w:rsidRPr="00B57559">
        <w:t xml:space="preserve"> </w:t>
      </w:r>
      <w:r w:rsidR="00B57559">
        <w:t>ADULTOS EN DISPONIBILIDAD</w:t>
      </w:r>
    </w:p>
    <w:p w14:paraId="6F9F0BF9" w14:textId="77777777" w:rsidR="004D111B" w:rsidRPr="00B57559" w:rsidRDefault="004D111B" w:rsidP="00FE6D41">
      <w:pPr>
        <w:jc w:val="both"/>
      </w:pPr>
    </w:p>
    <w:p w14:paraId="439B3B94" w14:textId="77777777" w:rsidR="004D111B" w:rsidRDefault="004D111B" w:rsidP="00FE6D41">
      <w:pPr>
        <w:jc w:val="both"/>
      </w:pPr>
    </w:p>
    <w:sectPr w:rsidR="004D11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A37"/>
    <w:rsid w:val="00060F1C"/>
    <w:rsid w:val="00070D44"/>
    <w:rsid w:val="002C3171"/>
    <w:rsid w:val="003801D3"/>
    <w:rsid w:val="004D111B"/>
    <w:rsid w:val="00574C7A"/>
    <w:rsid w:val="00610B75"/>
    <w:rsid w:val="007002E9"/>
    <w:rsid w:val="00751F86"/>
    <w:rsid w:val="00793EFD"/>
    <w:rsid w:val="007B6904"/>
    <w:rsid w:val="007C1A37"/>
    <w:rsid w:val="007D04D1"/>
    <w:rsid w:val="00860BDD"/>
    <w:rsid w:val="008D649F"/>
    <w:rsid w:val="00926A9D"/>
    <w:rsid w:val="00B57559"/>
    <w:rsid w:val="00B7184E"/>
    <w:rsid w:val="00B84C71"/>
    <w:rsid w:val="00BB46FD"/>
    <w:rsid w:val="00C0568C"/>
    <w:rsid w:val="00D763DC"/>
    <w:rsid w:val="00E84603"/>
    <w:rsid w:val="00EB6460"/>
    <w:rsid w:val="00FE6D41"/>
    <w:rsid w:val="00FF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B82FFD"/>
  <w15:chartTrackingRefBased/>
  <w15:docId w15:val="{D9663A6C-EC05-42B7-8029-DDC9436B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A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EFD"/>
  </w:style>
  <w:style w:type="paragraph" w:styleId="Ttulo1">
    <w:name w:val="heading 1"/>
    <w:basedOn w:val="Normal"/>
    <w:next w:val="Normal"/>
    <w:link w:val="Ttulo1Car"/>
    <w:uiPriority w:val="9"/>
    <w:qFormat/>
    <w:rsid w:val="00793EF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3EF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3EF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3EF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3E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3E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3E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3E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3EF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3EFD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3EFD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3EFD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3EFD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3EFD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3EFD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3EFD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3EFD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3EFD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93EFD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793EF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793EF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3EF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793EFD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793EFD"/>
    <w:rPr>
      <w:b/>
      <w:bCs/>
    </w:rPr>
  </w:style>
  <w:style w:type="character" w:styleId="nfasis">
    <w:name w:val="Emphasis"/>
    <w:basedOn w:val="Fuentedeprrafopredeter"/>
    <w:uiPriority w:val="20"/>
    <w:qFormat/>
    <w:rsid w:val="00793EFD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793EFD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93EF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793EFD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3EF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3EFD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793EFD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793EFD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93EFD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793EFD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793EFD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93EF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614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silvia rossi</cp:lastModifiedBy>
  <cp:revision>4</cp:revision>
  <dcterms:created xsi:type="dcterms:W3CDTF">2021-10-05T15:03:00Z</dcterms:created>
  <dcterms:modified xsi:type="dcterms:W3CDTF">2021-10-06T11:00:00Z</dcterms:modified>
</cp:coreProperties>
</file>