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D7B8D" w14:textId="77777777" w:rsidR="000D4EBC" w:rsidRPr="001D3B30" w:rsidRDefault="00357F0A">
      <w:r>
        <w:t xml:space="preserve"> </w:t>
      </w:r>
    </w:p>
    <w:p w14:paraId="4AFF8263" w14:textId="77777777" w:rsidR="006E0DBA" w:rsidRDefault="006E0DBA">
      <w:pPr>
        <w:rPr>
          <w:sz w:val="28"/>
          <w:szCs w:val="28"/>
        </w:rPr>
      </w:pPr>
    </w:p>
    <w:p w14:paraId="206DB759" w14:textId="3806F1AB" w:rsidR="000D4EBC" w:rsidRPr="001D3B30" w:rsidRDefault="000D4EBC">
      <w:pPr>
        <w:rPr>
          <w:sz w:val="28"/>
          <w:szCs w:val="28"/>
        </w:rPr>
      </w:pPr>
      <w:r w:rsidRPr="001D3B30">
        <w:rPr>
          <w:sz w:val="28"/>
          <w:szCs w:val="28"/>
        </w:rPr>
        <w:t>Hablemos de los</w:t>
      </w:r>
      <w:r w:rsidR="00377C2A">
        <w:rPr>
          <w:sz w:val="28"/>
          <w:szCs w:val="28"/>
        </w:rPr>
        <w:t xml:space="preserve"> </w:t>
      </w:r>
      <w:r w:rsidR="00C32FAB">
        <w:rPr>
          <w:sz w:val="28"/>
          <w:szCs w:val="28"/>
        </w:rPr>
        <w:t>comienzos</w:t>
      </w:r>
      <w:r w:rsidRPr="001D3B30">
        <w:rPr>
          <w:sz w:val="28"/>
          <w:szCs w:val="28"/>
        </w:rPr>
        <w:t>…</w:t>
      </w:r>
    </w:p>
    <w:p w14:paraId="5130DF9E" w14:textId="62493C91" w:rsidR="001D3B30" w:rsidRPr="003A39D1" w:rsidRDefault="000D4EBC" w:rsidP="007B749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A39D1">
        <w:rPr>
          <w:sz w:val="24"/>
          <w:szCs w:val="24"/>
          <w:u w:val="single"/>
        </w:rPr>
        <w:t>El origen de la Escuela Publica</w:t>
      </w:r>
    </w:p>
    <w:p w14:paraId="5AFFA2E3" w14:textId="77777777" w:rsidR="001D71C0" w:rsidRDefault="001D71C0" w:rsidP="00835856">
      <w:pPr>
        <w:pStyle w:val="Prrafodelista"/>
        <w:ind w:left="1080" w:firstLine="336"/>
        <w:jc w:val="both"/>
        <w:rPr>
          <w:sz w:val="24"/>
          <w:szCs w:val="24"/>
        </w:rPr>
      </w:pPr>
    </w:p>
    <w:p w14:paraId="1C18CD49" w14:textId="63E02DF2" w:rsidR="000D4EBC" w:rsidRDefault="00D257C6" w:rsidP="00835856">
      <w:pPr>
        <w:pStyle w:val="Prrafodelista"/>
        <w:ind w:left="1080" w:firstLine="336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 xml:space="preserve">Entre los cambios que la humanidad produjo entre 1880 y 1930 aproximadamente, se encuentra la expansión de la </w:t>
      </w:r>
      <w:r>
        <w:rPr>
          <w:b/>
          <w:i/>
          <w:sz w:val="24"/>
          <w:szCs w:val="24"/>
        </w:rPr>
        <w:t xml:space="preserve">escuela </w:t>
      </w:r>
      <w:r>
        <w:rPr>
          <w:i/>
          <w:sz w:val="24"/>
          <w:szCs w:val="24"/>
        </w:rPr>
        <w:t xml:space="preserve">como forma educativa hegemónica en todo el globo. Durante este periodo, la mayoría de los países del mundo legislo su educación </w:t>
      </w:r>
      <w:r w:rsidR="00C32FAB">
        <w:rPr>
          <w:i/>
          <w:sz w:val="24"/>
          <w:szCs w:val="24"/>
        </w:rPr>
        <w:t>básica,</w:t>
      </w:r>
      <w:r>
        <w:rPr>
          <w:i/>
          <w:sz w:val="24"/>
          <w:szCs w:val="24"/>
        </w:rPr>
        <w:t xml:space="preserve"> muchas veces también en sus colonias. Esta </w:t>
      </w:r>
      <w:r w:rsidR="0039273F">
        <w:rPr>
          <w:i/>
          <w:sz w:val="24"/>
          <w:szCs w:val="24"/>
        </w:rPr>
        <w:t>situación</w:t>
      </w:r>
      <w:r>
        <w:rPr>
          <w:i/>
          <w:sz w:val="24"/>
          <w:szCs w:val="24"/>
        </w:rPr>
        <w:t xml:space="preserve">, </w:t>
      </w:r>
      <w:r w:rsidR="00C32FAB">
        <w:rPr>
          <w:i/>
          <w:sz w:val="24"/>
          <w:szCs w:val="24"/>
        </w:rPr>
        <w:t xml:space="preserve">acompañada por una expansión de la matricula dio lugar al fenómeno que Daniel Cano (1989) ha denominado la </w:t>
      </w:r>
      <w:r w:rsidR="00C32FAB">
        <w:rPr>
          <w:b/>
          <w:i/>
          <w:sz w:val="24"/>
          <w:szCs w:val="24"/>
        </w:rPr>
        <w:t>escuela mundo</w:t>
      </w:r>
      <w:r w:rsidR="00C32FAB">
        <w:rPr>
          <w:i/>
          <w:sz w:val="24"/>
          <w:szCs w:val="24"/>
        </w:rPr>
        <w:t xml:space="preserve">. De Paris a </w:t>
      </w:r>
      <w:r w:rsidR="0074656D">
        <w:rPr>
          <w:i/>
          <w:sz w:val="24"/>
          <w:szCs w:val="24"/>
        </w:rPr>
        <w:t>Tombuctú</w:t>
      </w:r>
      <w:r w:rsidR="00C32FAB">
        <w:rPr>
          <w:i/>
          <w:sz w:val="24"/>
          <w:szCs w:val="24"/>
        </w:rPr>
        <w:t xml:space="preserve">, de Filadelfia a Buenos Aires, la escuela se convirtió en un innegable símbolo de los </w:t>
      </w:r>
      <w:r w:rsidR="0039273F">
        <w:rPr>
          <w:i/>
          <w:sz w:val="24"/>
          <w:szCs w:val="24"/>
        </w:rPr>
        <w:t>tiempos. A</w:t>
      </w:r>
      <w:r w:rsidR="00C32FAB">
        <w:rPr>
          <w:i/>
          <w:sz w:val="24"/>
          <w:szCs w:val="24"/>
        </w:rPr>
        <w:t xml:space="preserve"> partir </w:t>
      </w:r>
      <w:r w:rsidR="00F310F4">
        <w:rPr>
          <w:i/>
          <w:sz w:val="24"/>
          <w:szCs w:val="24"/>
        </w:rPr>
        <w:t xml:space="preserve">de entonces, una buena cantidad de hechos sociales fueron explicados como sus </w:t>
      </w:r>
      <w:r w:rsidR="0039273F">
        <w:rPr>
          <w:i/>
          <w:sz w:val="24"/>
          <w:szCs w:val="24"/>
        </w:rPr>
        <w:t>triunfos o</w:t>
      </w:r>
      <w:r w:rsidR="00F310F4">
        <w:rPr>
          <w:i/>
          <w:sz w:val="24"/>
          <w:szCs w:val="24"/>
        </w:rPr>
        <w:t xml:space="preserve"> fracasos, como el desarrollo nacional, el progreso económico, las guerras, la aceptación de los </w:t>
      </w:r>
      <w:r w:rsidR="0039273F">
        <w:rPr>
          <w:i/>
          <w:sz w:val="24"/>
          <w:szCs w:val="24"/>
        </w:rPr>
        <w:t>sistemas o</w:t>
      </w:r>
      <w:r w:rsidR="00F310F4">
        <w:rPr>
          <w:i/>
          <w:sz w:val="24"/>
          <w:szCs w:val="24"/>
        </w:rPr>
        <w:t xml:space="preserve"> </w:t>
      </w:r>
      <w:r w:rsidR="0074656D">
        <w:rPr>
          <w:i/>
          <w:sz w:val="24"/>
          <w:szCs w:val="24"/>
        </w:rPr>
        <w:t>prácticas</w:t>
      </w:r>
      <w:r w:rsidR="00F310F4">
        <w:rPr>
          <w:i/>
          <w:sz w:val="24"/>
          <w:szCs w:val="24"/>
        </w:rPr>
        <w:t xml:space="preserve"> políticas se debieron fundamentalmente a lo que el sistema escolar había hecho con la</w:t>
      </w:r>
      <w:r w:rsidR="0074656D">
        <w:rPr>
          <w:i/>
          <w:sz w:val="24"/>
          <w:szCs w:val="24"/>
        </w:rPr>
        <w:t>s</w:t>
      </w:r>
      <w:r w:rsidR="00F310F4">
        <w:rPr>
          <w:i/>
          <w:sz w:val="24"/>
          <w:szCs w:val="24"/>
        </w:rPr>
        <w:t xml:space="preserve"> poblaci</w:t>
      </w:r>
      <w:r w:rsidR="0074656D">
        <w:rPr>
          <w:i/>
          <w:sz w:val="24"/>
          <w:szCs w:val="24"/>
        </w:rPr>
        <w:t>ones</w:t>
      </w:r>
      <w:r w:rsidR="00F310F4">
        <w:rPr>
          <w:i/>
          <w:sz w:val="24"/>
          <w:szCs w:val="24"/>
        </w:rPr>
        <w:t xml:space="preserve"> que le habían sido asignadas.” </w:t>
      </w:r>
      <w:r w:rsidR="00C32FAB">
        <w:rPr>
          <w:i/>
          <w:sz w:val="24"/>
          <w:szCs w:val="24"/>
        </w:rPr>
        <w:t xml:space="preserve"> </w:t>
      </w:r>
      <w:r w:rsidR="0074656D">
        <w:rPr>
          <w:sz w:val="24"/>
          <w:szCs w:val="24"/>
        </w:rPr>
        <w:t>(</w:t>
      </w:r>
      <w:r w:rsidR="00377C2A">
        <w:rPr>
          <w:sz w:val="24"/>
          <w:szCs w:val="24"/>
        </w:rPr>
        <w:t>1)</w:t>
      </w:r>
    </w:p>
    <w:p w14:paraId="7E8835CB" w14:textId="77777777" w:rsidR="00377C2A" w:rsidRDefault="00377C2A" w:rsidP="00C32FAB">
      <w:pPr>
        <w:pStyle w:val="Prrafodelista"/>
        <w:ind w:left="1080"/>
        <w:jc w:val="both"/>
        <w:rPr>
          <w:sz w:val="24"/>
          <w:szCs w:val="24"/>
        </w:rPr>
      </w:pPr>
    </w:p>
    <w:p w14:paraId="4A84A980" w14:textId="7758A10C" w:rsidR="00377C2A" w:rsidRPr="00423F71" w:rsidRDefault="00377C2A" w:rsidP="00835856">
      <w:pPr>
        <w:pStyle w:val="Prrafodelista"/>
        <w:ind w:left="1080" w:firstLine="33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Esa </w:t>
      </w:r>
      <w:r>
        <w:rPr>
          <w:b/>
          <w:i/>
          <w:sz w:val="24"/>
          <w:szCs w:val="24"/>
        </w:rPr>
        <w:t>escuela de la Modernidad</w:t>
      </w:r>
      <w:r>
        <w:rPr>
          <w:sz w:val="24"/>
          <w:szCs w:val="24"/>
        </w:rPr>
        <w:t>, siguiendo a Pablo Pineau fue armada sobre una matriz escolástica, por cu</w:t>
      </w:r>
      <w:r w:rsidR="00423F71">
        <w:rPr>
          <w:sz w:val="24"/>
          <w:szCs w:val="24"/>
        </w:rPr>
        <w:t>an</w:t>
      </w:r>
      <w:r>
        <w:rPr>
          <w:sz w:val="24"/>
          <w:szCs w:val="24"/>
        </w:rPr>
        <w:t>to implicaba, entre otros atributos,</w:t>
      </w:r>
      <w:r w:rsidR="00423F71">
        <w:rPr>
          <w:sz w:val="24"/>
          <w:szCs w:val="24"/>
        </w:rPr>
        <w:t xml:space="preserve"> el funcionamiento en un ámbito separado de los de </w:t>
      </w:r>
      <w:r w:rsidR="0039273F">
        <w:rPr>
          <w:sz w:val="24"/>
          <w:szCs w:val="24"/>
        </w:rPr>
        <w:t>circulación común</w:t>
      </w:r>
      <w:r w:rsidR="00423F71">
        <w:rPr>
          <w:sz w:val="24"/>
          <w:szCs w:val="24"/>
        </w:rPr>
        <w:t xml:space="preserve">, control del uso de los tiempos y </w:t>
      </w:r>
      <w:r w:rsidR="0039273F">
        <w:rPr>
          <w:sz w:val="24"/>
          <w:szCs w:val="24"/>
        </w:rPr>
        <w:t>tiempos,</w:t>
      </w:r>
      <w:r w:rsidR="00423F71">
        <w:rPr>
          <w:sz w:val="24"/>
          <w:szCs w:val="24"/>
        </w:rPr>
        <w:t xml:space="preserve"> conservación del saber validado, peso en la enseñanza moral</w:t>
      </w:r>
      <w:r w:rsidR="00086F09">
        <w:rPr>
          <w:sz w:val="24"/>
          <w:szCs w:val="24"/>
        </w:rPr>
        <w:t xml:space="preserve"> </w:t>
      </w:r>
      <w:r w:rsidR="008F45DA">
        <w:rPr>
          <w:sz w:val="24"/>
          <w:szCs w:val="24"/>
        </w:rPr>
        <w:t>y en</w:t>
      </w:r>
      <w:r w:rsidR="008051F1">
        <w:rPr>
          <w:sz w:val="24"/>
          <w:szCs w:val="24"/>
        </w:rPr>
        <w:t xml:space="preserve"> </w:t>
      </w:r>
      <w:r w:rsidR="008F45DA">
        <w:rPr>
          <w:sz w:val="24"/>
          <w:szCs w:val="24"/>
        </w:rPr>
        <w:t>la negación</w:t>
      </w:r>
      <w:r w:rsidR="00423F71">
        <w:rPr>
          <w:sz w:val="24"/>
          <w:szCs w:val="24"/>
        </w:rPr>
        <w:t xml:space="preserve"> y represión del cuerpo</w:t>
      </w:r>
      <w:r w:rsidR="00086F09">
        <w:rPr>
          <w:sz w:val="24"/>
          <w:szCs w:val="24"/>
        </w:rPr>
        <w:t>.</w:t>
      </w:r>
    </w:p>
    <w:p w14:paraId="5E677DF9" w14:textId="77777777" w:rsidR="00C32FAB" w:rsidRDefault="00C32FAB" w:rsidP="00C32FAB">
      <w:pPr>
        <w:pStyle w:val="Prrafodelista"/>
        <w:ind w:left="1080"/>
        <w:rPr>
          <w:i/>
          <w:sz w:val="24"/>
          <w:szCs w:val="24"/>
        </w:rPr>
      </w:pPr>
    </w:p>
    <w:p w14:paraId="43589791" w14:textId="77777777" w:rsidR="00C32FAB" w:rsidRPr="000D4EBC" w:rsidRDefault="00C32FAB" w:rsidP="00C32FAB">
      <w:pPr>
        <w:pStyle w:val="Prrafodelista"/>
        <w:ind w:left="1080"/>
        <w:rPr>
          <w:sz w:val="24"/>
          <w:szCs w:val="24"/>
          <w:u w:val="single"/>
        </w:rPr>
      </w:pPr>
    </w:p>
    <w:p w14:paraId="38BB74E9" w14:textId="77777777" w:rsidR="000D4EBC" w:rsidRDefault="000D4EBC" w:rsidP="000D4EBC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Los comienzos de la Escuela Secundaria en nuestro país</w:t>
      </w:r>
    </w:p>
    <w:p w14:paraId="0A80E351" w14:textId="2AC94533" w:rsidR="00423F71" w:rsidRDefault="00423F71" w:rsidP="00835856">
      <w:pPr>
        <w:ind w:left="1080" w:firstLine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en </w:t>
      </w:r>
      <w:r w:rsidR="00357F0A">
        <w:rPr>
          <w:sz w:val="24"/>
          <w:szCs w:val="24"/>
        </w:rPr>
        <w:t xml:space="preserve">los comienzos de </w:t>
      </w:r>
      <w:r>
        <w:rPr>
          <w:sz w:val="24"/>
          <w:szCs w:val="24"/>
        </w:rPr>
        <w:t>este contexto</w:t>
      </w:r>
      <w:r w:rsidR="00835856">
        <w:rPr>
          <w:sz w:val="24"/>
          <w:szCs w:val="24"/>
        </w:rPr>
        <w:t xml:space="preserve"> </w:t>
      </w:r>
      <w:r w:rsidR="0039273F">
        <w:rPr>
          <w:sz w:val="24"/>
          <w:szCs w:val="24"/>
        </w:rPr>
        <w:t>mundial de</w:t>
      </w:r>
      <w:r>
        <w:rPr>
          <w:sz w:val="24"/>
          <w:szCs w:val="24"/>
        </w:rPr>
        <w:t xml:space="preserve"> expansión de la Escuela </w:t>
      </w:r>
      <w:r w:rsidR="0039273F">
        <w:rPr>
          <w:sz w:val="24"/>
          <w:szCs w:val="24"/>
        </w:rPr>
        <w:t>Pública,</w:t>
      </w:r>
      <w:r w:rsidR="00357F0A">
        <w:rPr>
          <w:sz w:val="24"/>
          <w:szCs w:val="24"/>
        </w:rPr>
        <w:t xml:space="preserve"> cuando se produce, durante el gobierno de </w:t>
      </w:r>
      <w:r w:rsidR="00835856">
        <w:rPr>
          <w:sz w:val="24"/>
          <w:szCs w:val="24"/>
        </w:rPr>
        <w:t>Bartolomé</w:t>
      </w:r>
      <w:r w:rsidR="00357F0A">
        <w:rPr>
          <w:sz w:val="24"/>
          <w:szCs w:val="24"/>
        </w:rPr>
        <w:t xml:space="preserve"> Mitre, en 1863, la creación del primer Colegio Nacional del </w:t>
      </w:r>
      <w:r w:rsidR="00835856">
        <w:rPr>
          <w:sz w:val="24"/>
          <w:szCs w:val="24"/>
        </w:rPr>
        <w:t>país</w:t>
      </w:r>
      <w:r w:rsidR="00357F0A">
        <w:rPr>
          <w:sz w:val="24"/>
          <w:szCs w:val="24"/>
        </w:rPr>
        <w:t xml:space="preserve"> sobre la base de </w:t>
      </w:r>
      <w:r w:rsidR="00086F09">
        <w:rPr>
          <w:sz w:val="24"/>
          <w:szCs w:val="24"/>
        </w:rPr>
        <w:t>lo que en su momento fuera el “Colegio San Ignacio” relacionado con los jesuitas, hasta su expulsión de la colonia en 1783 y del posterior “Colegio San Carlos”</w:t>
      </w:r>
    </w:p>
    <w:p w14:paraId="06708ED9" w14:textId="77777777" w:rsidR="00086F09" w:rsidRDefault="00DB132D" w:rsidP="00061699">
      <w:pPr>
        <w:ind w:left="1080" w:firstLine="336"/>
        <w:rPr>
          <w:i/>
          <w:sz w:val="24"/>
          <w:szCs w:val="24"/>
        </w:rPr>
      </w:pPr>
      <w:r>
        <w:rPr>
          <w:sz w:val="24"/>
          <w:szCs w:val="24"/>
        </w:rPr>
        <w:t xml:space="preserve">Entre los principios que orientaron </w:t>
      </w:r>
      <w:r w:rsidR="0039273F">
        <w:rPr>
          <w:sz w:val="24"/>
          <w:szCs w:val="24"/>
        </w:rPr>
        <w:t>esta creación se</w:t>
      </w:r>
      <w:r>
        <w:rPr>
          <w:sz w:val="24"/>
          <w:szCs w:val="24"/>
        </w:rPr>
        <w:t xml:space="preserve"> hac</w:t>
      </w:r>
      <w:r w:rsidR="00835856">
        <w:rPr>
          <w:sz w:val="24"/>
          <w:szCs w:val="24"/>
        </w:rPr>
        <w:t>e</w:t>
      </w:r>
      <w:r>
        <w:rPr>
          <w:sz w:val="24"/>
          <w:szCs w:val="24"/>
        </w:rPr>
        <w:t xml:space="preserve"> explicita </w:t>
      </w:r>
      <w:r w:rsidR="0039273F">
        <w:rPr>
          <w:sz w:val="24"/>
          <w:szCs w:val="24"/>
        </w:rPr>
        <w:t>referencia a “estudios</w:t>
      </w:r>
      <w:r>
        <w:rPr>
          <w:sz w:val="24"/>
          <w:szCs w:val="24"/>
        </w:rPr>
        <w:t xml:space="preserve"> preparatorios para la universidad”, con lo cual se evidencia una intencionalidad elitista frente a una masificación de la educación </w:t>
      </w:r>
      <w:r w:rsidR="00835856">
        <w:rPr>
          <w:sz w:val="24"/>
          <w:szCs w:val="24"/>
        </w:rPr>
        <w:t>pública</w:t>
      </w:r>
      <w:r>
        <w:rPr>
          <w:sz w:val="24"/>
          <w:szCs w:val="24"/>
        </w:rPr>
        <w:t>.</w:t>
      </w:r>
      <w:r w:rsidR="00835856">
        <w:rPr>
          <w:sz w:val="24"/>
          <w:szCs w:val="24"/>
        </w:rPr>
        <w:t xml:space="preserve"> La </w:t>
      </w:r>
      <w:r w:rsidR="007F5DAC">
        <w:rPr>
          <w:sz w:val="24"/>
          <w:szCs w:val="24"/>
        </w:rPr>
        <w:t>generaliz</w:t>
      </w:r>
      <w:r w:rsidR="00835856">
        <w:rPr>
          <w:sz w:val="24"/>
          <w:szCs w:val="24"/>
        </w:rPr>
        <w:t xml:space="preserve">ación de la educación </w:t>
      </w:r>
      <w:r w:rsidR="0039273F">
        <w:rPr>
          <w:sz w:val="24"/>
          <w:szCs w:val="24"/>
        </w:rPr>
        <w:t>básica respondía</w:t>
      </w:r>
      <w:r w:rsidR="00835856">
        <w:rPr>
          <w:sz w:val="24"/>
          <w:szCs w:val="24"/>
        </w:rPr>
        <w:t xml:space="preserve"> al proyecto de constitución de los estados nacionales y modernos, mientras que la educación </w:t>
      </w:r>
      <w:r w:rsidR="0039273F">
        <w:rPr>
          <w:sz w:val="24"/>
          <w:szCs w:val="24"/>
        </w:rPr>
        <w:t>secundaria “</w:t>
      </w:r>
      <w:r w:rsidR="00835856">
        <w:rPr>
          <w:i/>
          <w:sz w:val="24"/>
          <w:szCs w:val="24"/>
        </w:rPr>
        <w:t xml:space="preserve">abarcaron a un porcentaje muy bajo de la </w:t>
      </w:r>
    </w:p>
    <w:p w14:paraId="47429E72" w14:textId="77777777" w:rsidR="00086F09" w:rsidRDefault="00086F09" w:rsidP="00835856">
      <w:pPr>
        <w:ind w:left="1080" w:firstLine="336"/>
        <w:jc w:val="both"/>
        <w:rPr>
          <w:i/>
          <w:sz w:val="24"/>
          <w:szCs w:val="24"/>
        </w:rPr>
      </w:pPr>
    </w:p>
    <w:p w14:paraId="61C54704" w14:textId="77777777" w:rsidR="00086F09" w:rsidRDefault="00086F09" w:rsidP="00835856">
      <w:pPr>
        <w:ind w:left="1080" w:firstLine="336"/>
        <w:jc w:val="both"/>
        <w:rPr>
          <w:i/>
          <w:sz w:val="24"/>
          <w:szCs w:val="24"/>
        </w:rPr>
      </w:pPr>
    </w:p>
    <w:p w14:paraId="158E1503" w14:textId="7D37FF9C" w:rsidR="003A39D1" w:rsidRDefault="00835856" w:rsidP="00061699">
      <w:pPr>
        <w:ind w:left="1080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población</w:t>
      </w:r>
      <w:r w:rsidR="00333568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reclutada en su </w:t>
      </w:r>
      <w:r w:rsidR="007F5DAC">
        <w:rPr>
          <w:i/>
          <w:sz w:val="24"/>
          <w:szCs w:val="24"/>
        </w:rPr>
        <w:t>matrícula</w:t>
      </w:r>
      <w:r>
        <w:rPr>
          <w:i/>
          <w:sz w:val="24"/>
          <w:szCs w:val="24"/>
        </w:rPr>
        <w:t xml:space="preserve"> en los sectores </w:t>
      </w:r>
      <w:r w:rsidR="007F5DAC">
        <w:rPr>
          <w:i/>
          <w:sz w:val="24"/>
          <w:szCs w:val="24"/>
        </w:rPr>
        <w:t>más</w:t>
      </w:r>
      <w:r>
        <w:rPr>
          <w:i/>
          <w:sz w:val="24"/>
          <w:szCs w:val="24"/>
        </w:rPr>
        <w:t xml:space="preserve"> acomodados, </w:t>
      </w:r>
      <w:r w:rsidR="0039273F">
        <w:rPr>
          <w:i/>
          <w:sz w:val="24"/>
          <w:szCs w:val="24"/>
        </w:rPr>
        <w:t>varones,</w:t>
      </w:r>
      <w:r>
        <w:rPr>
          <w:i/>
          <w:sz w:val="24"/>
          <w:szCs w:val="24"/>
        </w:rPr>
        <w:t xml:space="preserve"> para continuar estudios </w:t>
      </w:r>
      <w:r w:rsidR="0039273F">
        <w:rPr>
          <w:i/>
          <w:sz w:val="24"/>
          <w:szCs w:val="24"/>
        </w:rPr>
        <w:t>universitarios y</w:t>
      </w:r>
      <w:r>
        <w:rPr>
          <w:i/>
          <w:sz w:val="24"/>
          <w:szCs w:val="24"/>
        </w:rPr>
        <w:t xml:space="preserve"> formar </w:t>
      </w:r>
      <w:r w:rsidR="0039273F">
        <w:rPr>
          <w:i/>
          <w:sz w:val="24"/>
          <w:szCs w:val="24"/>
        </w:rPr>
        <w:t>a los</w:t>
      </w:r>
      <w:r>
        <w:rPr>
          <w:i/>
          <w:sz w:val="24"/>
          <w:szCs w:val="24"/>
        </w:rPr>
        <w:t xml:space="preserve"> administradores del Estado</w:t>
      </w:r>
      <w:r w:rsidR="003A39D1">
        <w:rPr>
          <w:i/>
          <w:sz w:val="24"/>
          <w:szCs w:val="24"/>
        </w:rPr>
        <w:t xml:space="preserve"> que se estaba conformando. L</w:t>
      </w:r>
      <w:r w:rsidR="0039273F">
        <w:rPr>
          <w:i/>
          <w:sz w:val="24"/>
          <w:szCs w:val="24"/>
        </w:rPr>
        <w:t>a</w:t>
      </w:r>
      <w:r w:rsidR="00333568">
        <w:rPr>
          <w:i/>
          <w:sz w:val="24"/>
          <w:szCs w:val="24"/>
        </w:rPr>
        <w:t xml:space="preserve"> emergencia y consolidación de un poder económico, la apertura de ciertos canales del poder político, hacían que la burguesía de Buenos Aires</w:t>
      </w:r>
      <w:r w:rsidR="004045A2">
        <w:rPr>
          <w:i/>
          <w:sz w:val="24"/>
          <w:szCs w:val="24"/>
        </w:rPr>
        <w:t xml:space="preserve"> </w:t>
      </w:r>
      <w:r w:rsidR="00333568">
        <w:rPr>
          <w:i/>
          <w:sz w:val="24"/>
          <w:szCs w:val="24"/>
        </w:rPr>
        <w:t xml:space="preserve">proyectara sus ambiciones sobre un territorio </w:t>
      </w:r>
      <w:r w:rsidR="007F5DAC">
        <w:rPr>
          <w:i/>
          <w:sz w:val="24"/>
          <w:szCs w:val="24"/>
        </w:rPr>
        <w:t>más</w:t>
      </w:r>
      <w:r w:rsidR="00333568">
        <w:rPr>
          <w:i/>
          <w:sz w:val="24"/>
          <w:szCs w:val="24"/>
        </w:rPr>
        <w:t xml:space="preserve"> amplio”</w:t>
      </w:r>
      <w:r w:rsidR="003A39D1">
        <w:rPr>
          <w:i/>
          <w:sz w:val="24"/>
          <w:szCs w:val="24"/>
        </w:rPr>
        <w:t xml:space="preserve"> </w:t>
      </w:r>
      <w:r w:rsidR="003A39D1">
        <w:rPr>
          <w:sz w:val="24"/>
          <w:szCs w:val="24"/>
        </w:rPr>
        <w:t xml:space="preserve">(2). </w:t>
      </w:r>
    </w:p>
    <w:p w14:paraId="683817C6" w14:textId="2AA1D86A" w:rsidR="004045A2" w:rsidRDefault="003A39D1" w:rsidP="00835856">
      <w:pPr>
        <w:ind w:left="1080" w:firstLine="336"/>
        <w:jc w:val="both"/>
        <w:rPr>
          <w:sz w:val="24"/>
          <w:szCs w:val="24"/>
        </w:rPr>
      </w:pPr>
      <w:r>
        <w:rPr>
          <w:sz w:val="24"/>
          <w:szCs w:val="24"/>
        </w:rPr>
        <w:t>En este contexto, c</w:t>
      </w:r>
      <w:r w:rsidR="00AA5381">
        <w:rPr>
          <w:sz w:val="24"/>
          <w:szCs w:val="24"/>
        </w:rPr>
        <w:t>l</w:t>
      </w:r>
      <w:r w:rsidR="0039273F">
        <w:rPr>
          <w:sz w:val="24"/>
          <w:szCs w:val="24"/>
        </w:rPr>
        <w:t>aramente se</w:t>
      </w:r>
      <w:r w:rsidR="004045A2">
        <w:rPr>
          <w:sz w:val="24"/>
          <w:szCs w:val="24"/>
        </w:rPr>
        <w:t xml:space="preserve"> perfilaba una educación masiva, básica y elemental para los sectores populares y una educación de</w:t>
      </w:r>
      <w:r w:rsidR="007F5DAC">
        <w:rPr>
          <w:sz w:val="24"/>
          <w:szCs w:val="24"/>
        </w:rPr>
        <w:t xml:space="preserve"> elite, para la clase dirigente.</w:t>
      </w:r>
      <w:r w:rsidR="00086F09">
        <w:rPr>
          <w:sz w:val="24"/>
          <w:szCs w:val="24"/>
        </w:rPr>
        <w:t xml:space="preserve"> En 1958 se produje el primer ingreso de mujeres.</w:t>
      </w:r>
    </w:p>
    <w:p w14:paraId="2480A0D2" w14:textId="77777777" w:rsidR="0039273F" w:rsidRDefault="0039273F" w:rsidP="00835856">
      <w:pPr>
        <w:ind w:left="1080" w:firstLine="336"/>
        <w:jc w:val="both"/>
        <w:rPr>
          <w:sz w:val="24"/>
          <w:szCs w:val="24"/>
        </w:rPr>
      </w:pPr>
    </w:p>
    <w:p w14:paraId="0A109307" w14:textId="7BB19797" w:rsidR="0039273F" w:rsidRPr="0039273F" w:rsidRDefault="0039273F" w:rsidP="0039273F">
      <w:pPr>
        <w:ind w:left="7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III</w:t>
      </w:r>
      <w:r w:rsidRPr="0039273F">
        <w:rPr>
          <w:rFonts w:eastAsia="Times New Roman"/>
          <w:color w:val="000000"/>
          <w:sz w:val="24"/>
          <w:szCs w:val="24"/>
        </w:rPr>
        <w:t xml:space="preserve">.       </w:t>
      </w:r>
      <w:r w:rsidRPr="0039273F">
        <w:rPr>
          <w:rFonts w:eastAsia="Times New Roman"/>
          <w:color w:val="000000"/>
          <w:sz w:val="24"/>
          <w:szCs w:val="24"/>
          <w:u w:val="single"/>
        </w:rPr>
        <w:t>El surgimiento de la Educación Técnica en nuestro país</w:t>
      </w:r>
    </w:p>
    <w:p w14:paraId="4AF50808" w14:textId="09D42147" w:rsidR="00423F71" w:rsidRDefault="004045A2" w:rsidP="00ED2E28">
      <w:pPr>
        <w:ind w:left="1080" w:firstLine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primera Escuela de Educación Técnica fue establecida en 1897 y fundada el </w:t>
      </w:r>
      <w:r w:rsidR="00ED2E28">
        <w:rPr>
          <w:sz w:val="24"/>
          <w:szCs w:val="24"/>
        </w:rPr>
        <w:t xml:space="preserve">17 _3 – 1899, por </w:t>
      </w:r>
      <w:r w:rsidR="0039273F">
        <w:rPr>
          <w:sz w:val="24"/>
          <w:szCs w:val="24"/>
        </w:rPr>
        <w:t>Otto Krauss</w:t>
      </w:r>
      <w:r w:rsidR="00ED2E28">
        <w:rPr>
          <w:sz w:val="24"/>
          <w:szCs w:val="24"/>
        </w:rPr>
        <w:t xml:space="preserve"> durante el gobierno de Julio Roca. Se denominaba </w:t>
      </w:r>
      <w:r w:rsidR="0039273F">
        <w:rPr>
          <w:sz w:val="24"/>
          <w:szCs w:val="24"/>
        </w:rPr>
        <w:t>“Escuela</w:t>
      </w:r>
      <w:r w:rsidR="007F5DAC">
        <w:rPr>
          <w:sz w:val="24"/>
          <w:szCs w:val="24"/>
        </w:rPr>
        <w:t xml:space="preserve"> I</w:t>
      </w:r>
      <w:r w:rsidR="00ED2E28">
        <w:rPr>
          <w:sz w:val="24"/>
          <w:szCs w:val="24"/>
        </w:rPr>
        <w:t xml:space="preserve">ndustrial de la </w:t>
      </w:r>
      <w:r w:rsidR="007F5DAC">
        <w:rPr>
          <w:sz w:val="24"/>
          <w:szCs w:val="24"/>
        </w:rPr>
        <w:t>Nación</w:t>
      </w:r>
      <w:r w:rsidR="00ED2E28">
        <w:rPr>
          <w:sz w:val="24"/>
          <w:szCs w:val="24"/>
        </w:rPr>
        <w:t xml:space="preserve">” y su intencionalidad era la de formar </w:t>
      </w:r>
      <w:r w:rsidR="0039273F">
        <w:rPr>
          <w:sz w:val="24"/>
          <w:szCs w:val="24"/>
        </w:rPr>
        <w:t>“mano</w:t>
      </w:r>
      <w:r w:rsidR="00ED2E28">
        <w:rPr>
          <w:sz w:val="24"/>
          <w:szCs w:val="24"/>
        </w:rPr>
        <w:t xml:space="preserve"> de obra calificada en el oficio” y “maestros en la especialidad”.</w:t>
      </w:r>
    </w:p>
    <w:p w14:paraId="3541F379" w14:textId="654D03E4" w:rsidR="006C429B" w:rsidRDefault="0039273F" w:rsidP="007F5DAC">
      <w:pPr>
        <w:ind w:left="1080" w:firstLine="336"/>
        <w:jc w:val="both"/>
        <w:rPr>
          <w:sz w:val="24"/>
          <w:szCs w:val="24"/>
        </w:rPr>
      </w:pPr>
      <w:r>
        <w:rPr>
          <w:sz w:val="24"/>
          <w:szCs w:val="24"/>
        </w:rPr>
        <w:t>“Pedagogía</w:t>
      </w:r>
      <w:r w:rsidR="006C429B">
        <w:rPr>
          <w:sz w:val="24"/>
          <w:szCs w:val="24"/>
        </w:rPr>
        <w:t xml:space="preserve">, política, administración y moral” se articularon en “una </w:t>
      </w:r>
      <w:r w:rsidR="006C429B" w:rsidRPr="006C429B">
        <w:rPr>
          <w:i/>
          <w:sz w:val="24"/>
          <w:szCs w:val="24"/>
        </w:rPr>
        <w:t>jerarquía de saberes</w:t>
      </w:r>
      <w:r w:rsidR="006C429B">
        <w:rPr>
          <w:sz w:val="24"/>
          <w:szCs w:val="24"/>
        </w:rPr>
        <w:t xml:space="preserve"> academicistas que hicieron que algunas experiencias sociales quedaran por afuera, como el trabajo, los oficios o la técnica”. (</w:t>
      </w:r>
      <w:r w:rsidR="003A39D1">
        <w:rPr>
          <w:sz w:val="24"/>
          <w:szCs w:val="24"/>
        </w:rPr>
        <w:t>3</w:t>
      </w:r>
      <w:r w:rsidR="006C429B">
        <w:rPr>
          <w:sz w:val="24"/>
          <w:szCs w:val="24"/>
        </w:rPr>
        <w:t xml:space="preserve">) </w:t>
      </w:r>
    </w:p>
    <w:p w14:paraId="5D07E7E2" w14:textId="2D1A3804" w:rsidR="00423F71" w:rsidRPr="00423F71" w:rsidRDefault="006C429B" w:rsidP="00DD5AFD">
      <w:pPr>
        <w:ind w:left="1080" w:firstLine="33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El</w:t>
      </w:r>
      <w:r w:rsidR="00ED2E28">
        <w:rPr>
          <w:sz w:val="24"/>
          <w:szCs w:val="24"/>
        </w:rPr>
        <w:t xml:space="preserve"> gran impulso a la </w:t>
      </w:r>
      <w:r w:rsidR="007F5DAC">
        <w:rPr>
          <w:sz w:val="24"/>
          <w:szCs w:val="24"/>
        </w:rPr>
        <w:t>Educación</w:t>
      </w:r>
      <w:r w:rsidR="00ED2E28">
        <w:rPr>
          <w:sz w:val="24"/>
          <w:szCs w:val="24"/>
        </w:rPr>
        <w:t xml:space="preserve"> </w:t>
      </w:r>
      <w:r w:rsidR="007F5DAC">
        <w:rPr>
          <w:sz w:val="24"/>
          <w:szCs w:val="24"/>
        </w:rPr>
        <w:t>Técnica</w:t>
      </w:r>
      <w:r w:rsidR="00ED2E28">
        <w:rPr>
          <w:sz w:val="24"/>
          <w:szCs w:val="24"/>
        </w:rPr>
        <w:t xml:space="preserve">, equiparándola en jerarquía </w:t>
      </w:r>
      <w:r w:rsidR="0039273F">
        <w:rPr>
          <w:sz w:val="24"/>
          <w:szCs w:val="24"/>
        </w:rPr>
        <w:t>académica a</w:t>
      </w:r>
      <w:r w:rsidR="007F5DAC">
        <w:rPr>
          <w:sz w:val="24"/>
          <w:szCs w:val="24"/>
        </w:rPr>
        <w:t xml:space="preserve"> otros sistemas de cursado, </w:t>
      </w:r>
      <w:r w:rsidR="00ED2E28">
        <w:rPr>
          <w:sz w:val="24"/>
          <w:szCs w:val="24"/>
        </w:rPr>
        <w:t xml:space="preserve">fue </w:t>
      </w:r>
      <w:r w:rsidR="00250F25">
        <w:rPr>
          <w:sz w:val="24"/>
          <w:szCs w:val="24"/>
        </w:rPr>
        <w:t xml:space="preserve">con la creación de la </w:t>
      </w:r>
      <w:r w:rsidR="0039273F">
        <w:rPr>
          <w:sz w:val="24"/>
          <w:szCs w:val="24"/>
        </w:rPr>
        <w:t>Comisión</w:t>
      </w:r>
      <w:r w:rsidR="00250F25">
        <w:rPr>
          <w:sz w:val="24"/>
          <w:szCs w:val="24"/>
        </w:rPr>
        <w:t xml:space="preserve"> Nacional de </w:t>
      </w:r>
      <w:r w:rsidR="0039273F">
        <w:rPr>
          <w:sz w:val="24"/>
          <w:szCs w:val="24"/>
        </w:rPr>
        <w:t>Aprendizaje y</w:t>
      </w:r>
      <w:r w:rsidR="00250F25">
        <w:rPr>
          <w:sz w:val="24"/>
          <w:szCs w:val="24"/>
        </w:rPr>
        <w:t xml:space="preserve"> </w:t>
      </w:r>
      <w:r w:rsidR="0039273F">
        <w:rPr>
          <w:sz w:val="24"/>
          <w:szCs w:val="24"/>
        </w:rPr>
        <w:t>Orientación</w:t>
      </w:r>
      <w:r w:rsidR="00250F25">
        <w:rPr>
          <w:sz w:val="24"/>
          <w:szCs w:val="24"/>
        </w:rPr>
        <w:t xml:space="preserve"> Profesional (</w:t>
      </w:r>
      <w:r w:rsidR="0039273F">
        <w:rPr>
          <w:sz w:val="24"/>
          <w:szCs w:val="24"/>
        </w:rPr>
        <w:t>CNAOP)</w:t>
      </w:r>
      <w:r w:rsidR="00250F25">
        <w:rPr>
          <w:sz w:val="24"/>
          <w:szCs w:val="24"/>
        </w:rPr>
        <w:t xml:space="preserve"> por el Decreto 14538 </w:t>
      </w:r>
      <w:r w:rsidR="0039273F">
        <w:rPr>
          <w:sz w:val="24"/>
          <w:szCs w:val="24"/>
        </w:rPr>
        <w:t>‘44,</w:t>
      </w:r>
      <w:r w:rsidR="00250F25">
        <w:rPr>
          <w:sz w:val="24"/>
          <w:szCs w:val="24"/>
        </w:rPr>
        <w:t xml:space="preserve"> que luego diera origen al CONET en el marco de un programa de desarrollo de la industria nacional.</w:t>
      </w:r>
      <w:r w:rsidR="00ED2E28">
        <w:rPr>
          <w:sz w:val="24"/>
          <w:szCs w:val="24"/>
        </w:rPr>
        <w:t xml:space="preserve"> </w:t>
      </w:r>
    </w:p>
    <w:p w14:paraId="1357AA5D" w14:textId="63E2224A" w:rsidR="006C429B" w:rsidRPr="0039273F" w:rsidRDefault="0039273F" w:rsidP="0039273F">
      <w:pPr>
        <w:ind w:left="360"/>
        <w:rPr>
          <w:sz w:val="24"/>
          <w:szCs w:val="24"/>
          <w:u w:val="single"/>
        </w:rPr>
      </w:pPr>
      <w:r w:rsidRPr="0039273F">
        <w:rPr>
          <w:sz w:val="24"/>
          <w:szCs w:val="24"/>
        </w:rPr>
        <w:t xml:space="preserve">IV.           </w:t>
      </w:r>
      <w:r w:rsidR="007F5DAC" w:rsidRPr="0039273F">
        <w:rPr>
          <w:sz w:val="24"/>
          <w:szCs w:val="24"/>
          <w:u w:val="single"/>
        </w:rPr>
        <w:t>Entrec</w:t>
      </w:r>
      <w:r w:rsidR="000D4EBC" w:rsidRPr="0039273F">
        <w:rPr>
          <w:sz w:val="24"/>
          <w:szCs w:val="24"/>
          <w:u w:val="single"/>
        </w:rPr>
        <w:t>ruzando historias</w:t>
      </w:r>
    </w:p>
    <w:p w14:paraId="252F5C6C" w14:textId="77777777" w:rsidR="00925B89" w:rsidRDefault="00925B89" w:rsidP="006C429B">
      <w:pPr>
        <w:pStyle w:val="Prrafodelista"/>
        <w:ind w:left="1080" w:firstLine="336"/>
        <w:rPr>
          <w:sz w:val="24"/>
          <w:szCs w:val="24"/>
        </w:rPr>
      </w:pPr>
    </w:p>
    <w:p w14:paraId="24F95C46" w14:textId="4C7EF129" w:rsidR="006C429B" w:rsidRDefault="007F5DAC" w:rsidP="00086F09">
      <w:pPr>
        <w:pStyle w:val="Prrafodelista"/>
        <w:ind w:left="1080" w:firstLine="336"/>
        <w:jc w:val="both"/>
        <w:rPr>
          <w:sz w:val="24"/>
          <w:szCs w:val="24"/>
        </w:rPr>
      </w:pPr>
      <w:r>
        <w:rPr>
          <w:sz w:val="24"/>
          <w:szCs w:val="24"/>
        </w:rPr>
        <w:t>Pensar en</w:t>
      </w:r>
      <w:r w:rsidR="00DD5AFD">
        <w:rPr>
          <w:sz w:val="24"/>
          <w:szCs w:val="24"/>
        </w:rPr>
        <w:t xml:space="preserve"> estas propuestas educativas para los </w:t>
      </w:r>
      <w:r w:rsidR="0039273F">
        <w:rPr>
          <w:sz w:val="24"/>
          <w:szCs w:val="24"/>
        </w:rPr>
        <w:t>niños</w:t>
      </w:r>
      <w:r w:rsidR="00DD5AFD">
        <w:rPr>
          <w:sz w:val="24"/>
          <w:szCs w:val="24"/>
        </w:rPr>
        <w:t xml:space="preserve"> </w:t>
      </w:r>
      <w:r w:rsidR="008F45DA">
        <w:rPr>
          <w:sz w:val="24"/>
          <w:szCs w:val="24"/>
        </w:rPr>
        <w:t>y las</w:t>
      </w:r>
      <w:r w:rsidR="00DD5AFD">
        <w:rPr>
          <w:sz w:val="24"/>
          <w:szCs w:val="24"/>
        </w:rPr>
        <w:t xml:space="preserve"> niñas</w:t>
      </w:r>
      <w:r>
        <w:rPr>
          <w:sz w:val="24"/>
          <w:szCs w:val="24"/>
        </w:rPr>
        <w:t xml:space="preserve">, adolescentes y </w:t>
      </w:r>
      <w:r w:rsidR="00086F09">
        <w:rPr>
          <w:sz w:val="24"/>
          <w:szCs w:val="24"/>
        </w:rPr>
        <w:t>jóvenes con dis</w:t>
      </w:r>
      <w:r w:rsidR="006C429B">
        <w:rPr>
          <w:sz w:val="24"/>
          <w:szCs w:val="24"/>
        </w:rPr>
        <w:t>capacidad</w:t>
      </w:r>
      <w:r>
        <w:rPr>
          <w:sz w:val="24"/>
          <w:szCs w:val="24"/>
        </w:rPr>
        <w:t>, en estas postrimerías del Siglo XIX y primera mitad del Siglo XX era impensable, valga la redundancia.</w:t>
      </w:r>
      <w:r w:rsidR="00164FCC">
        <w:rPr>
          <w:sz w:val="24"/>
          <w:szCs w:val="24"/>
        </w:rPr>
        <w:t xml:space="preserve"> </w:t>
      </w:r>
      <w:r w:rsidR="00086F09">
        <w:rPr>
          <w:sz w:val="24"/>
          <w:szCs w:val="24"/>
        </w:rPr>
        <w:t xml:space="preserve">Para ellos y ellas otro era </w:t>
      </w:r>
      <w:r w:rsidR="00DD5AFD">
        <w:rPr>
          <w:sz w:val="24"/>
          <w:szCs w:val="24"/>
        </w:rPr>
        <w:t xml:space="preserve">el </w:t>
      </w:r>
      <w:r w:rsidR="008F45DA">
        <w:rPr>
          <w:sz w:val="24"/>
          <w:szCs w:val="24"/>
        </w:rPr>
        <w:t>destino previsto</w:t>
      </w:r>
      <w:r w:rsidR="00DD5AFD">
        <w:rPr>
          <w:sz w:val="24"/>
          <w:szCs w:val="24"/>
        </w:rPr>
        <w:t>.</w:t>
      </w:r>
    </w:p>
    <w:p w14:paraId="0D55B662" w14:textId="77777777" w:rsidR="00164FCC" w:rsidRDefault="00164FCC" w:rsidP="006C429B">
      <w:pPr>
        <w:pStyle w:val="Prrafodelista"/>
        <w:ind w:left="1080" w:firstLine="336"/>
        <w:rPr>
          <w:sz w:val="24"/>
          <w:szCs w:val="24"/>
        </w:rPr>
      </w:pPr>
    </w:p>
    <w:p w14:paraId="2C4295FC" w14:textId="19EE24DC" w:rsidR="00BC6ECC" w:rsidRDefault="00925B89" w:rsidP="002E1165">
      <w:pPr>
        <w:pStyle w:val="Prrafodelista"/>
        <w:ind w:left="1080" w:firstLine="33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Decroly en 1908 acepto la terminología de “niños irregulares </w:t>
      </w:r>
      <w:r w:rsidR="0039273F">
        <w:rPr>
          <w:sz w:val="24"/>
          <w:szCs w:val="24"/>
        </w:rPr>
        <w:t>“usada</w:t>
      </w:r>
      <w:r>
        <w:rPr>
          <w:sz w:val="24"/>
          <w:szCs w:val="24"/>
        </w:rPr>
        <w:t xml:space="preserve"> ya en Europa por otros autores.  </w:t>
      </w:r>
      <w:r w:rsidR="0039273F">
        <w:rPr>
          <w:sz w:val="24"/>
          <w:szCs w:val="24"/>
        </w:rPr>
        <w:t>“Definiremos</w:t>
      </w:r>
      <w:r w:rsidRPr="00925B89">
        <w:rPr>
          <w:i/>
          <w:sz w:val="24"/>
          <w:szCs w:val="24"/>
        </w:rPr>
        <w:t xml:space="preserve"> a esos niños irregulares como aquellos que, por sus taras físicas, mentales o sociales, </w:t>
      </w:r>
      <w:r w:rsidR="0039273F" w:rsidRPr="00925B89">
        <w:rPr>
          <w:i/>
          <w:sz w:val="24"/>
          <w:szCs w:val="24"/>
        </w:rPr>
        <w:t>no se</w:t>
      </w:r>
      <w:r>
        <w:rPr>
          <w:i/>
          <w:sz w:val="24"/>
          <w:szCs w:val="24"/>
        </w:rPr>
        <w:t xml:space="preserve"> presentan en condiciones regulares de adaptación y exigen medidas particulares (terapéuticas, educativas o de colocación) para asegurar la integración correcta del individuo a la sociedad </w:t>
      </w:r>
      <w:r w:rsidR="0039273F">
        <w:rPr>
          <w:i/>
          <w:sz w:val="24"/>
          <w:szCs w:val="24"/>
        </w:rPr>
        <w:t>“(</w:t>
      </w:r>
      <w:r w:rsidR="003A39D1">
        <w:rPr>
          <w:i/>
          <w:sz w:val="24"/>
          <w:szCs w:val="24"/>
        </w:rPr>
        <w:t>4</w:t>
      </w:r>
      <w:r w:rsidR="00BC6ECC">
        <w:rPr>
          <w:i/>
          <w:sz w:val="24"/>
          <w:szCs w:val="24"/>
        </w:rPr>
        <w:t>)</w:t>
      </w:r>
    </w:p>
    <w:p w14:paraId="1180A9DC" w14:textId="77777777" w:rsidR="00BC6ECC" w:rsidRDefault="00BC6ECC" w:rsidP="006C429B">
      <w:pPr>
        <w:pStyle w:val="Prrafodelista"/>
        <w:ind w:left="1080" w:firstLine="336"/>
        <w:rPr>
          <w:sz w:val="24"/>
          <w:szCs w:val="24"/>
        </w:rPr>
      </w:pPr>
    </w:p>
    <w:p w14:paraId="10011113" w14:textId="5762B926" w:rsidR="002E1165" w:rsidRDefault="00BC6ECC" w:rsidP="002E1165">
      <w:pPr>
        <w:pStyle w:val="Prrafodelista"/>
        <w:ind w:left="1080" w:firstLine="33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Esta taxonomía que hoy, afortunadamente, </w:t>
      </w:r>
      <w:r w:rsidR="00DD5AFD">
        <w:rPr>
          <w:sz w:val="24"/>
          <w:szCs w:val="24"/>
        </w:rPr>
        <w:t xml:space="preserve">por el avance de las cuestiones relacionadas con el “derecho a la inclusión” </w:t>
      </w:r>
      <w:r>
        <w:rPr>
          <w:sz w:val="24"/>
          <w:szCs w:val="24"/>
        </w:rPr>
        <w:t xml:space="preserve">nos </w:t>
      </w:r>
      <w:r w:rsidR="008F45DA">
        <w:rPr>
          <w:sz w:val="24"/>
          <w:szCs w:val="24"/>
        </w:rPr>
        <w:t>generan escozor</w:t>
      </w:r>
      <w:r w:rsidR="0039273F">
        <w:rPr>
          <w:sz w:val="24"/>
          <w:szCs w:val="24"/>
        </w:rPr>
        <w:t>,</w:t>
      </w:r>
      <w:r w:rsidR="0039273F">
        <w:rPr>
          <w:i/>
          <w:sz w:val="24"/>
          <w:szCs w:val="24"/>
        </w:rPr>
        <w:t xml:space="preserve"> </w:t>
      </w:r>
      <w:r w:rsidR="0039273F" w:rsidRPr="00925B89">
        <w:rPr>
          <w:i/>
          <w:sz w:val="24"/>
          <w:szCs w:val="24"/>
        </w:rPr>
        <w:lastRenderedPageBreak/>
        <w:t>se</w:t>
      </w:r>
      <w:r w:rsidR="002E1165">
        <w:rPr>
          <w:i/>
          <w:sz w:val="24"/>
          <w:szCs w:val="24"/>
        </w:rPr>
        <w:t xml:space="preserve"> </w:t>
      </w:r>
      <w:r w:rsidR="002E1165">
        <w:rPr>
          <w:sz w:val="24"/>
          <w:szCs w:val="24"/>
        </w:rPr>
        <w:t>acompañaba de minuciosas descripciones, por ejemplo,</w:t>
      </w:r>
      <w:r w:rsidR="002E1165">
        <w:rPr>
          <w:i/>
          <w:sz w:val="24"/>
          <w:szCs w:val="24"/>
        </w:rPr>
        <w:t xml:space="preserve">” los irregulares </w:t>
      </w:r>
      <w:r w:rsidR="0039273F">
        <w:rPr>
          <w:i/>
          <w:sz w:val="24"/>
          <w:szCs w:val="24"/>
        </w:rPr>
        <w:t>mentales cuya</w:t>
      </w:r>
      <w:r w:rsidR="002E1165">
        <w:rPr>
          <w:i/>
          <w:sz w:val="24"/>
          <w:szCs w:val="24"/>
        </w:rPr>
        <w:t xml:space="preserve"> irregularidad se halla ligada a </w:t>
      </w:r>
      <w:r w:rsidR="0039273F">
        <w:rPr>
          <w:i/>
          <w:sz w:val="24"/>
          <w:szCs w:val="24"/>
        </w:rPr>
        <w:t xml:space="preserve">una </w:t>
      </w:r>
      <w:r w:rsidR="0039273F">
        <w:rPr>
          <w:sz w:val="24"/>
          <w:szCs w:val="24"/>
        </w:rPr>
        <w:t>perturbación</w:t>
      </w:r>
      <w:r w:rsidR="002E1165">
        <w:rPr>
          <w:i/>
          <w:sz w:val="24"/>
          <w:szCs w:val="24"/>
        </w:rPr>
        <w:t xml:space="preserve"> del desarrollo intelectual y a trastornos del carácter </w:t>
      </w:r>
      <w:r w:rsidR="0039273F">
        <w:rPr>
          <w:i/>
          <w:sz w:val="24"/>
          <w:szCs w:val="24"/>
        </w:rPr>
        <w:t>(trastorno</w:t>
      </w:r>
      <w:r w:rsidR="002E1165">
        <w:rPr>
          <w:i/>
          <w:sz w:val="24"/>
          <w:szCs w:val="24"/>
        </w:rPr>
        <w:t xml:space="preserve"> de la emotividad, de la actividad, asténicos, perezosos, inestables, epilépticos, impulsivos)”.</w:t>
      </w:r>
    </w:p>
    <w:p w14:paraId="0BC5FFA4" w14:textId="77777777" w:rsidR="008D5F23" w:rsidRDefault="008D5F23" w:rsidP="002E1165">
      <w:pPr>
        <w:pStyle w:val="Prrafodelista"/>
        <w:ind w:left="1080" w:firstLine="336"/>
        <w:jc w:val="both"/>
        <w:rPr>
          <w:i/>
          <w:sz w:val="24"/>
          <w:szCs w:val="24"/>
        </w:rPr>
      </w:pPr>
    </w:p>
    <w:p w14:paraId="4A5973FA" w14:textId="13CE2740" w:rsidR="00EC2823" w:rsidRDefault="008D5F23" w:rsidP="002E1165">
      <w:pPr>
        <w:pStyle w:val="Prrafodelista"/>
        <w:ind w:left="1080" w:firstLine="336"/>
        <w:jc w:val="both"/>
        <w:rPr>
          <w:sz w:val="24"/>
          <w:szCs w:val="24"/>
        </w:rPr>
      </w:pPr>
      <w:r>
        <w:rPr>
          <w:sz w:val="24"/>
          <w:szCs w:val="24"/>
        </w:rPr>
        <w:t>Los ser</w:t>
      </w:r>
      <w:r w:rsidR="00A37C2E">
        <w:rPr>
          <w:sz w:val="24"/>
          <w:szCs w:val="24"/>
        </w:rPr>
        <w:t xml:space="preserve">vicios especializados previstos, generalmente funcionaban como anexos de los Hospitales </w:t>
      </w:r>
      <w:r w:rsidR="0039273F">
        <w:rPr>
          <w:sz w:val="24"/>
          <w:szCs w:val="24"/>
        </w:rPr>
        <w:t>Psiquiátricos</w:t>
      </w:r>
      <w:r w:rsidR="00EC2823">
        <w:rPr>
          <w:sz w:val="24"/>
          <w:szCs w:val="24"/>
        </w:rPr>
        <w:t xml:space="preserve"> o como Servicios Anexados a </w:t>
      </w:r>
      <w:r w:rsidR="0039273F">
        <w:rPr>
          <w:sz w:val="24"/>
          <w:szCs w:val="24"/>
        </w:rPr>
        <w:t>Cátedras</w:t>
      </w:r>
      <w:r w:rsidR="00EC2823">
        <w:rPr>
          <w:sz w:val="24"/>
          <w:szCs w:val="24"/>
        </w:rPr>
        <w:t xml:space="preserve"> de la Facultad de Medicina. </w:t>
      </w:r>
      <w:r w:rsidR="0039273F">
        <w:rPr>
          <w:sz w:val="24"/>
          <w:szCs w:val="24"/>
        </w:rPr>
        <w:t>Así,</w:t>
      </w:r>
      <w:r w:rsidR="00EC2823">
        <w:rPr>
          <w:sz w:val="24"/>
          <w:szCs w:val="24"/>
        </w:rPr>
        <w:t xml:space="preserve"> </w:t>
      </w:r>
      <w:r w:rsidR="0039273F">
        <w:rPr>
          <w:sz w:val="24"/>
          <w:szCs w:val="24"/>
        </w:rPr>
        <w:t>Lanfranco Ciampi</w:t>
      </w:r>
      <w:r w:rsidR="00EC2823">
        <w:rPr>
          <w:sz w:val="24"/>
          <w:szCs w:val="24"/>
        </w:rPr>
        <w:t xml:space="preserve"> fue el creador de la </w:t>
      </w:r>
      <w:r w:rsidR="0039273F">
        <w:rPr>
          <w:sz w:val="24"/>
          <w:szCs w:val="24"/>
        </w:rPr>
        <w:t>primera catedra</w:t>
      </w:r>
      <w:r w:rsidR="00EC2823">
        <w:rPr>
          <w:sz w:val="24"/>
          <w:szCs w:val="24"/>
        </w:rPr>
        <w:t xml:space="preserve"> de Paidopsiquiatria en la Universidad Nacional de Rosario, con un Departamento de </w:t>
      </w:r>
      <w:r w:rsidR="0039273F">
        <w:rPr>
          <w:sz w:val="24"/>
          <w:szCs w:val="24"/>
        </w:rPr>
        <w:t>Pedagogía</w:t>
      </w:r>
      <w:r w:rsidR="00EC2823">
        <w:rPr>
          <w:sz w:val="24"/>
          <w:szCs w:val="24"/>
        </w:rPr>
        <w:t xml:space="preserve"> para “pacientes </w:t>
      </w:r>
      <w:r w:rsidR="0039273F">
        <w:rPr>
          <w:sz w:val="24"/>
          <w:szCs w:val="24"/>
        </w:rPr>
        <w:t>“internos y</w:t>
      </w:r>
      <w:r w:rsidR="00EC2823">
        <w:rPr>
          <w:sz w:val="24"/>
          <w:szCs w:val="24"/>
        </w:rPr>
        <w:t xml:space="preserve"> o externos.</w:t>
      </w:r>
    </w:p>
    <w:p w14:paraId="6347246F" w14:textId="77777777" w:rsidR="008D5F23" w:rsidRDefault="008D5F23" w:rsidP="002E1165">
      <w:pPr>
        <w:pStyle w:val="Prrafodelista"/>
        <w:ind w:left="1080" w:firstLine="336"/>
        <w:jc w:val="both"/>
        <w:rPr>
          <w:sz w:val="24"/>
          <w:szCs w:val="24"/>
        </w:rPr>
      </w:pPr>
    </w:p>
    <w:p w14:paraId="3B4DA824" w14:textId="1E7693B4" w:rsidR="008D5F23" w:rsidRDefault="008D5F23" w:rsidP="002E1165">
      <w:pPr>
        <w:pStyle w:val="Prrafodelista"/>
        <w:ind w:left="1080" w:firstLine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irregulares sociales eran los niños y </w:t>
      </w:r>
      <w:r w:rsidR="008F45DA">
        <w:rPr>
          <w:sz w:val="24"/>
          <w:szCs w:val="24"/>
        </w:rPr>
        <w:t>niñas,</w:t>
      </w:r>
      <w:r>
        <w:rPr>
          <w:sz w:val="24"/>
          <w:szCs w:val="24"/>
        </w:rPr>
        <w:t xml:space="preserve"> además de los adolescentes con “problemas de conducta y </w:t>
      </w:r>
      <w:r w:rsidR="008F45DA">
        <w:rPr>
          <w:sz w:val="24"/>
          <w:szCs w:val="24"/>
        </w:rPr>
        <w:t>aprendizaje”,</w:t>
      </w:r>
      <w:r>
        <w:rPr>
          <w:sz w:val="24"/>
          <w:szCs w:val="24"/>
        </w:rPr>
        <w:t xml:space="preserve"> atribuibles a las condiciones ambientales, tales como, desnutrición, falta de abrigo, familias que no se correspondían a los </w:t>
      </w:r>
      <w:r w:rsidR="008F45DA">
        <w:rPr>
          <w:sz w:val="24"/>
          <w:szCs w:val="24"/>
        </w:rPr>
        <w:t>cánones</w:t>
      </w:r>
      <w:r>
        <w:rPr>
          <w:sz w:val="24"/>
          <w:szCs w:val="24"/>
        </w:rPr>
        <w:t xml:space="preserve"> hegemónico. Las condiciones de existencia o subsistencia, generaban la “irregularidad” que los ubicaba en el campo de la discapacidad.</w:t>
      </w:r>
    </w:p>
    <w:p w14:paraId="64C30F6A" w14:textId="77777777" w:rsidR="00EC2823" w:rsidRDefault="00EC2823" w:rsidP="002E1165">
      <w:pPr>
        <w:pStyle w:val="Prrafodelista"/>
        <w:ind w:left="1080" w:firstLine="336"/>
        <w:jc w:val="both"/>
        <w:rPr>
          <w:sz w:val="24"/>
          <w:szCs w:val="24"/>
        </w:rPr>
      </w:pPr>
    </w:p>
    <w:p w14:paraId="2A334E4B" w14:textId="5B014AD4" w:rsidR="00DB003F" w:rsidRDefault="00EC2823" w:rsidP="002E1165">
      <w:pPr>
        <w:pStyle w:val="Prrafodelista"/>
        <w:ind w:left="1080" w:firstLine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nivel de la Provincia de Santa Fe, la Escuela Especial Nro. 1, fue una escuela </w:t>
      </w:r>
      <w:r w:rsidR="0039273F">
        <w:rPr>
          <w:sz w:val="24"/>
          <w:szCs w:val="24"/>
        </w:rPr>
        <w:t>“para</w:t>
      </w:r>
      <w:r w:rsidRPr="00EC2823">
        <w:rPr>
          <w:i/>
          <w:sz w:val="24"/>
          <w:szCs w:val="24"/>
        </w:rPr>
        <w:t xml:space="preserve"> niños abandonados y delincuentes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y como </w:t>
      </w:r>
      <w:r w:rsidR="0039273F" w:rsidRPr="00164FCC">
        <w:rPr>
          <w:i/>
          <w:sz w:val="24"/>
          <w:szCs w:val="24"/>
        </w:rPr>
        <w:t>cumplía</w:t>
      </w:r>
      <w:r w:rsidRPr="00164FCC">
        <w:rPr>
          <w:i/>
          <w:sz w:val="24"/>
          <w:szCs w:val="24"/>
        </w:rPr>
        <w:t xml:space="preserve"> </w:t>
      </w:r>
      <w:r w:rsidR="0039273F" w:rsidRPr="00164FCC">
        <w:rPr>
          <w:i/>
          <w:sz w:val="24"/>
          <w:szCs w:val="24"/>
        </w:rPr>
        <w:t>sus “</w:t>
      </w:r>
      <w:r w:rsidRPr="00164FCC">
        <w:rPr>
          <w:i/>
          <w:sz w:val="24"/>
          <w:szCs w:val="24"/>
        </w:rPr>
        <w:t>actividades en precarias</w:t>
      </w:r>
      <w:r w:rsidR="00DB003F" w:rsidRPr="00164FCC">
        <w:rPr>
          <w:i/>
          <w:sz w:val="24"/>
          <w:szCs w:val="24"/>
        </w:rPr>
        <w:t xml:space="preserve"> condiciones y falta de orientación en los problemas que ese tipo de alumnos plantea”, fue transferida al Patronato de Menores</w:t>
      </w:r>
      <w:r w:rsidR="00DB003F">
        <w:rPr>
          <w:sz w:val="24"/>
          <w:szCs w:val="24"/>
        </w:rPr>
        <w:t xml:space="preserve"> </w:t>
      </w:r>
      <w:r w:rsidR="00DB003F" w:rsidRPr="00164FCC">
        <w:rPr>
          <w:i/>
          <w:sz w:val="24"/>
          <w:szCs w:val="24"/>
        </w:rPr>
        <w:t>de la Provincia, definiendo su funcionamiento en la sección Menores del Asilo del Buen Pastor de Rosario</w:t>
      </w:r>
      <w:r w:rsidR="00DB003F">
        <w:rPr>
          <w:sz w:val="24"/>
          <w:szCs w:val="24"/>
        </w:rPr>
        <w:t xml:space="preserve"> </w:t>
      </w:r>
      <w:r w:rsidR="0039273F">
        <w:rPr>
          <w:sz w:val="24"/>
          <w:szCs w:val="24"/>
        </w:rPr>
        <w:t>(Decreto</w:t>
      </w:r>
      <w:r w:rsidR="00DB003F">
        <w:rPr>
          <w:sz w:val="24"/>
          <w:szCs w:val="24"/>
        </w:rPr>
        <w:t xml:space="preserve"> Nro. 7816 del 15 de enero de 1945</w:t>
      </w:r>
    </w:p>
    <w:p w14:paraId="0D4F6599" w14:textId="77777777" w:rsidR="00DB003F" w:rsidRDefault="00DB003F" w:rsidP="002E1165">
      <w:pPr>
        <w:pStyle w:val="Prrafodelista"/>
        <w:ind w:left="1080" w:firstLine="336"/>
        <w:jc w:val="both"/>
        <w:rPr>
          <w:sz w:val="24"/>
          <w:szCs w:val="24"/>
        </w:rPr>
      </w:pPr>
    </w:p>
    <w:p w14:paraId="39F94399" w14:textId="6704A734" w:rsidR="00A37C2E" w:rsidRDefault="0039273F" w:rsidP="002E1165">
      <w:pPr>
        <w:pStyle w:val="Prrafodelista"/>
        <w:ind w:left="1080" w:firstLine="336"/>
        <w:jc w:val="both"/>
        <w:rPr>
          <w:sz w:val="24"/>
          <w:szCs w:val="24"/>
        </w:rPr>
      </w:pPr>
      <w:r>
        <w:rPr>
          <w:sz w:val="24"/>
          <w:szCs w:val="24"/>
        </w:rPr>
        <w:t>La Escuela</w:t>
      </w:r>
      <w:r w:rsidR="00DB003F">
        <w:rPr>
          <w:sz w:val="24"/>
          <w:szCs w:val="24"/>
        </w:rPr>
        <w:t xml:space="preserve"> Especial Nro. 1 paso a ser la Escuela Especial Nro. 2006, respondiendo a la categorización de </w:t>
      </w:r>
      <w:r>
        <w:rPr>
          <w:sz w:val="24"/>
          <w:szCs w:val="24"/>
        </w:rPr>
        <w:t>“irregular</w:t>
      </w:r>
      <w:r w:rsidR="00DB003F">
        <w:rPr>
          <w:sz w:val="24"/>
          <w:szCs w:val="24"/>
        </w:rPr>
        <w:t xml:space="preserve"> social”</w:t>
      </w:r>
      <w:r w:rsidR="00DD5AFD">
        <w:rPr>
          <w:sz w:val="24"/>
          <w:szCs w:val="24"/>
        </w:rPr>
        <w:t>, s</w:t>
      </w:r>
      <w:r w:rsidR="009B6A40">
        <w:rPr>
          <w:sz w:val="24"/>
          <w:szCs w:val="24"/>
        </w:rPr>
        <w:t xml:space="preserve">imilar fue la historia de la Escuela Especial Nro.3 transformada en la </w:t>
      </w:r>
      <w:r w:rsidR="00DD5AFD">
        <w:rPr>
          <w:sz w:val="24"/>
          <w:szCs w:val="24"/>
        </w:rPr>
        <w:t>E</w:t>
      </w:r>
      <w:r w:rsidR="009B6A40">
        <w:rPr>
          <w:sz w:val="24"/>
          <w:szCs w:val="24"/>
        </w:rPr>
        <w:t xml:space="preserve">scuela Especial Nro. 4, ambas para para </w:t>
      </w:r>
      <w:r>
        <w:rPr>
          <w:sz w:val="24"/>
          <w:szCs w:val="24"/>
        </w:rPr>
        <w:t>“discapacitados</w:t>
      </w:r>
      <w:r w:rsidR="009B6A40">
        <w:rPr>
          <w:sz w:val="24"/>
          <w:szCs w:val="24"/>
        </w:rPr>
        <w:t xml:space="preserve"> sociales”. </w:t>
      </w:r>
      <w:r w:rsidR="00EC2823">
        <w:rPr>
          <w:sz w:val="24"/>
          <w:szCs w:val="24"/>
        </w:rPr>
        <w:t xml:space="preserve">  </w:t>
      </w:r>
      <w:r w:rsidR="00A37C2E">
        <w:rPr>
          <w:sz w:val="24"/>
          <w:szCs w:val="24"/>
        </w:rPr>
        <w:t xml:space="preserve"> </w:t>
      </w:r>
    </w:p>
    <w:p w14:paraId="2AA31415" w14:textId="77777777" w:rsidR="00164FCC" w:rsidRDefault="00164FCC" w:rsidP="002E1165">
      <w:pPr>
        <w:pStyle w:val="Prrafodelista"/>
        <w:ind w:left="1080" w:firstLine="336"/>
        <w:jc w:val="both"/>
        <w:rPr>
          <w:sz w:val="24"/>
          <w:szCs w:val="24"/>
        </w:rPr>
      </w:pPr>
    </w:p>
    <w:p w14:paraId="19FC16C3" w14:textId="54AE4E31" w:rsidR="00CD0E08" w:rsidRDefault="00164FCC" w:rsidP="001D71C0">
      <w:pPr>
        <w:pStyle w:val="Prrafodelista"/>
        <w:ind w:left="1080" w:firstLine="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Vemos aquí </w:t>
      </w:r>
      <w:r w:rsidR="008F45DA">
        <w:rPr>
          <w:sz w:val="24"/>
          <w:szCs w:val="24"/>
        </w:rPr>
        <w:t>un destino, por</w:t>
      </w:r>
      <w:r w:rsidR="00DD5AFD">
        <w:rPr>
          <w:sz w:val="24"/>
          <w:szCs w:val="24"/>
        </w:rPr>
        <w:t xml:space="preserve"> un lado,</w:t>
      </w:r>
      <w:r>
        <w:rPr>
          <w:sz w:val="24"/>
          <w:szCs w:val="24"/>
        </w:rPr>
        <w:t xml:space="preserve"> muy ligado al saber </w:t>
      </w:r>
      <w:r w:rsidR="0039273F">
        <w:rPr>
          <w:sz w:val="24"/>
          <w:szCs w:val="24"/>
        </w:rPr>
        <w:t>médico</w:t>
      </w:r>
      <w:r>
        <w:rPr>
          <w:sz w:val="24"/>
          <w:szCs w:val="24"/>
        </w:rPr>
        <w:t xml:space="preserve"> y psiquiátrico y otro, a la </w:t>
      </w:r>
      <w:r w:rsidR="008F45DA">
        <w:rPr>
          <w:sz w:val="24"/>
          <w:szCs w:val="24"/>
        </w:rPr>
        <w:t>mimetización de</w:t>
      </w:r>
      <w:r w:rsidR="00DD5AFD">
        <w:rPr>
          <w:sz w:val="24"/>
          <w:szCs w:val="24"/>
        </w:rPr>
        <w:t xml:space="preserve"> “</w:t>
      </w:r>
      <w:r>
        <w:rPr>
          <w:sz w:val="24"/>
          <w:szCs w:val="24"/>
        </w:rPr>
        <w:t>discapacidad</w:t>
      </w:r>
      <w:r w:rsidR="00DD5AFD">
        <w:rPr>
          <w:sz w:val="24"/>
          <w:szCs w:val="24"/>
        </w:rPr>
        <w:t>”</w:t>
      </w:r>
      <w:r>
        <w:rPr>
          <w:sz w:val="24"/>
          <w:szCs w:val="24"/>
        </w:rPr>
        <w:t xml:space="preserve"> y condiciones sociales d</w:t>
      </w:r>
      <w:r w:rsidR="00DD5AFD">
        <w:rPr>
          <w:sz w:val="24"/>
          <w:szCs w:val="24"/>
        </w:rPr>
        <w:t xml:space="preserve">e existencia. La </w:t>
      </w:r>
      <w:r w:rsidR="008F45DA">
        <w:rPr>
          <w:sz w:val="24"/>
          <w:szCs w:val="24"/>
        </w:rPr>
        <w:t>Educación</w:t>
      </w:r>
      <w:r w:rsidR="00DD5AFD">
        <w:rPr>
          <w:sz w:val="24"/>
          <w:szCs w:val="24"/>
        </w:rPr>
        <w:t xml:space="preserve"> Especial debía “enmendar” esas carencias </w:t>
      </w:r>
      <w:r w:rsidR="008F45DA">
        <w:rPr>
          <w:sz w:val="24"/>
          <w:szCs w:val="24"/>
        </w:rPr>
        <w:t>ambientales,</w:t>
      </w:r>
      <w:r w:rsidR="00DD5AFD">
        <w:rPr>
          <w:sz w:val="24"/>
          <w:szCs w:val="24"/>
        </w:rPr>
        <w:t xml:space="preserve"> se hablaba de una “</w:t>
      </w:r>
      <w:r w:rsidR="008F45DA">
        <w:rPr>
          <w:sz w:val="24"/>
          <w:szCs w:val="24"/>
        </w:rPr>
        <w:t>Pedagogía</w:t>
      </w:r>
      <w:r w:rsidR="00DD5AFD">
        <w:rPr>
          <w:sz w:val="24"/>
          <w:szCs w:val="24"/>
        </w:rPr>
        <w:t xml:space="preserve"> Diferencial y Enmendativa</w:t>
      </w:r>
      <w:r w:rsidR="008F45DA">
        <w:rPr>
          <w:sz w:val="24"/>
          <w:szCs w:val="24"/>
        </w:rPr>
        <w:t>”;</w:t>
      </w:r>
      <w:r w:rsidR="00DD5AFD">
        <w:rPr>
          <w:sz w:val="24"/>
          <w:szCs w:val="24"/>
        </w:rPr>
        <w:t xml:space="preserve"> se trataba de políticas de aislamiento y </w:t>
      </w:r>
      <w:r w:rsidR="008F45DA">
        <w:rPr>
          <w:sz w:val="24"/>
          <w:szCs w:val="24"/>
        </w:rPr>
        <w:t>separación,</w:t>
      </w:r>
      <w:r w:rsidR="00DD5AFD">
        <w:rPr>
          <w:sz w:val="24"/>
          <w:szCs w:val="24"/>
        </w:rPr>
        <w:t xml:space="preserve"> para “corregir” las fallas que el entorno había generado.  </w:t>
      </w:r>
    </w:p>
    <w:p w14:paraId="7701F7BA" w14:textId="77777777" w:rsidR="00CD0E08" w:rsidRPr="006C429B" w:rsidRDefault="00CD0E08" w:rsidP="001D71C0">
      <w:pPr>
        <w:pStyle w:val="Prrafodelista"/>
        <w:ind w:left="1080" w:firstLine="336"/>
        <w:jc w:val="both"/>
        <w:rPr>
          <w:sz w:val="24"/>
          <w:szCs w:val="24"/>
          <w:u w:val="single"/>
        </w:rPr>
      </w:pPr>
    </w:p>
    <w:p w14:paraId="21897FF3" w14:textId="5C5D8AEB" w:rsidR="000D4EBC" w:rsidRPr="0039273F" w:rsidRDefault="0039273F" w:rsidP="0039273F">
      <w:pPr>
        <w:ind w:left="360"/>
        <w:rPr>
          <w:sz w:val="24"/>
          <w:szCs w:val="24"/>
          <w:u w:val="single"/>
        </w:rPr>
      </w:pPr>
      <w:r w:rsidRPr="0039273F">
        <w:rPr>
          <w:sz w:val="24"/>
          <w:szCs w:val="24"/>
        </w:rPr>
        <w:t xml:space="preserve">V.       </w:t>
      </w:r>
      <w:r w:rsidR="001D65E2" w:rsidRPr="0039273F">
        <w:rPr>
          <w:sz w:val="24"/>
          <w:szCs w:val="24"/>
          <w:u w:val="single"/>
        </w:rPr>
        <w:t xml:space="preserve">En </w:t>
      </w:r>
      <w:r w:rsidRPr="0039273F">
        <w:rPr>
          <w:sz w:val="24"/>
          <w:szCs w:val="24"/>
          <w:u w:val="single"/>
        </w:rPr>
        <w:t>la hoy obligatoriedad</w:t>
      </w:r>
      <w:r w:rsidR="000D4EBC" w:rsidRPr="0039273F">
        <w:rPr>
          <w:sz w:val="24"/>
          <w:szCs w:val="24"/>
          <w:u w:val="single"/>
        </w:rPr>
        <w:t xml:space="preserve"> de la Educación Secundaria, una ampliación de Derechos</w:t>
      </w:r>
    </w:p>
    <w:p w14:paraId="32FE5DFA" w14:textId="77777777" w:rsidR="001D65E2" w:rsidRDefault="001D65E2" w:rsidP="001D65E2">
      <w:pPr>
        <w:pStyle w:val="Prrafodelista"/>
        <w:ind w:left="1080"/>
        <w:rPr>
          <w:sz w:val="24"/>
          <w:szCs w:val="24"/>
          <w:u w:val="single"/>
        </w:rPr>
      </w:pPr>
    </w:p>
    <w:p w14:paraId="00AC4743" w14:textId="0340B792" w:rsidR="00DD5AFD" w:rsidRDefault="00972131" w:rsidP="00972131">
      <w:pPr>
        <w:pStyle w:val="Prrafodelista"/>
        <w:ind w:left="1080" w:firstLine="33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Un nuevo escenario se fue configurando a partir de la sanción de la Ley Nacional de </w:t>
      </w:r>
      <w:r w:rsidR="0039273F">
        <w:rPr>
          <w:sz w:val="24"/>
          <w:szCs w:val="24"/>
        </w:rPr>
        <w:t>Educación</w:t>
      </w:r>
      <w:r>
        <w:rPr>
          <w:sz w:val="24"/>
          <w:szCs w:val="24"/>
        </w:rPr>
        <w:t xml:space="preserve"> Nro. </w:t>
      </w:r>
      <w:r w:rsidR="0039273F">
        <w:rPr>
          <w:sz w:val="24"/>
          <w:szCs w:val="24"/>
        </w:rPr>
        <w:t>26,</w:t>
      </w:r>
      <w:r>
        <w:rPr>
          <w:sz w:val="24"/>
          <w:szCs w:val="24"/>
        </w:rPr>
        <w:t xml:space="preserve"> donde el </w:t>
      </w:r>
      <w:r w:rsidR="0039273F">
        <w:rPr>
          <w:sz w:val="24"/>
          <w:szCs w:val="24"/>
        </w:rPr>
        <w:t>capítulo</w:t>
      </w:r>
      <w:r w:rsidR="00CD0E08">
        <w:rPr>
          <w:sz w:val="24"/>
          <w:szCs w:val="24"/>
        </w:rPr>
        <w:t xml:space="preserve"> </w:t>
      </w:r>
      <w:r w:rsidR="0039273F">
        <w:rPr>
          <w:sz w:val="24"/>
          <w:szCs w:val="24"/>
        </w:rPr>
        <w:t>IV,</w:t>
      </w:r>
      <w:r w:rsidR="00CD0E08">
        <w:rPr>
          <w:sz w:val="24"/>
          <w:szCs w:val="24"/>
        </w:rPr>
        <w:t xml:space="preserve"> art. 29</w:t>
      </w:r>
      <w:r>
        <w:rPr>
          <w:sz w:val="24"/>
          <w:szCs w:val="24"/>
        </w:rPr>
        <w:t xml:space="preserve"> se expresa </w:t>
      </w:r>
      <w:r w:rsidR="0039273F">
        <w:rPr>
          <w:sz w:val="24"/>
          <w:szCs w:val="24"/>
        </w:rPr>
        <w:t>que “</w:t>
      </w:r>
      <w:r w:rsidR="00CD0E08">
        <w:rPr>
          <w:b/>
          <w:sz w:val="24"/>
          <w:szCs w:val="24"/>
        </w:rPr>
        <w:t xml:space="preserve">La </w:t>
      </w:r>
      <w:r w:rsidR="00CE59A0">
        <w:rPr>
          <w:b/>
          <w:sz w:val="24"/>
          <w:szCs w:val="24"/>
        </w:rPr>
        <w:t>Educación</w:t>
      </w:r>
      <w:r w:rsidR="00CD0E08">
        <w:rPr>
          <w:b/>
          <w:sz w:val="24"/>
          <w:szCs w:val="24"/>
        </w:rPr>
        <w:t xml:space="preserve"> Secundaria es obligatoria y constituye una unidad </w:t>
      </w:r>
      <w:r w:rsidR="00CE59A0">
        <w:rPr>
          <w:b/>
          <w:sz w:val="24"/>
          <w:szCs w:val="24"/>
        </w:rPr>
        <w:lastRenderedPageBreak/>
        <w:t>pedagógica y organizativa destinada a los adolescentes y jóvenes que hayan cumplido con el nivel de escolaridad primaria”</w:t>
      </w:r>
      <w:r>
        <w:rPr>
          <w:b/>
          <w:sz w:val="24"/>
          <w:szCs w:val="24"/>
        </w:rPr>
        <w:t>.</w:t>
      </w:r>
    </w:p>
    <w:p w14:paraId="6C367BA0" w14:textId="789EC279" w:rsidR="00DD5AFD" w:rsidRPr="00DD5AFD" w:rsidRDefault="00A03C82" w:rsidP="00972131">
      <w:pPr>
        <w:pStyle w:val="Prrafodelista"/>
        <w:ind w:left="1080" w:firstLine="336"/>
        <w:jc w:val="both"/>
        <w:rPr>
          <w:sz w:val="24"/>
          <w:szCs w:val="24"/>
        </w:rPr>
      </w:pPr>
      <w:r>
        <w:rPr>
          <w:sz w:val="24"/>
          <w:szCs w:val="24"/>
        </w:rPr>
        <w:t>Otros horizontes y otros destinos “en y desde lo en común” se avizoran.</w:t>
      </w:r>
    </w:p>
    <w:p w14:paraId="298832C5" w14:textId="77777777" w:rsidR="00972131" w:rsidRDefault="00972131" w:rsidP="00972131">
      <w:pPr>
        <w:pStyle w:val="Prrafodelista"/>
        <w:ind w:left="1080" w:firstLine="336"/>
        <w:jc w:val="both"/>
        <w:rPr>
          <w:b/>
          <w:sz w:val="24"/>
          <w:szCs w:val="24"/>
        </w:rPr>
      </w:pPr>
    </w:p>
    <w:p w14:paraId="69107672" w14:textId="77777777" w:rsidR="00972131" w:rsidRDefault="00972131" w:rsidP="00972131">
      <w:pPr>
        <w:pStyle w:val="Prrafodelista"/>
        <w:ind w:left="1080" w:firstLine="336"/>
        <w:jc w:val="both"/>
        <w:rPr>
          <w:b/>
          <w:sz w:val="24"/>
          <w:szCs w:val="24"/>
        </w:rPr>
      </w:pPr>
    </w:p>
    <w:p w14:paraId="379CED2C" w14:textId="77777777" w:rsidR="00972131" w:rsidRDefault="00972131" w:rsidP="00972131">
      <w:pPr>
        <w:pStyle w:val="Prrafodelista"/>
        <w:ind w:left="1080" w:firstLine="336"/>
        <w:jc w:val="both"/>
        <w:rPr>
          <w:b/>
          <w:sz w:val="24"/>
          <w:szCs w:val="24"/>
        </w:rPr>
      </w:pPr>
    </w:p>
    <w:p w14:paraId="62460586" w14:textId="77777777" w:rsidR="00B552F3" w:rsidRDefault="00B552F3" w:rsidP="00B552F3">
      <w:pPr>
        <w:spacing w:after="240"/>
        <w:rPr>
          <w:rFonts w:eastAsia="Times New Roman"/>
          <w:b/>
          <w:bCs/>
          <w:color w:val="000000"/>
          <w:sz w:val="24"/>
          <w:szCs w:val="24"/>
        </w:rPr>
      </w:pPr>
    </w:p>
    <w:p w14:paraId="7649CBD6" w14:textId="6AD75789" w:rsidR="00B552F3" w:rsidRPr="00B552F3" w:rsidRDefault="00B552F3" w:rsidP="00B552F3">
      <w:pPr>
        <w:spacing w:after="240"/>
        <w:rPr>
          <w:rFonts w:eastAsia="Times New Roman"/>
          <w:b/>
          <w:bCs/>
          <w:color w:val="000000"/>
          <w:sz w:val="24"/>
          <w:szCs w:val="24"/>
        </w:rPr>
      </w:pPr>
      <w:r w:rsidRPr="00B552F3">
        <w:rPr>
          <w:rFonts w:eastAsia="Times New Roman"/>
          <w:b/>
          <w:bCs/>
          <w:color w:val="000000"/>
          <w:sz w:val="24"/>
          <w:szCs w:val="24"/>
        </w:rPr>
        <w:t>Referencias bibliográficas</w:t>
      </w:r>
    </w:p>
    <w:p w14:paraId="7ADFE5EB" w14:textId="5FED1ED2" w:rsidR="00B552F3" w:rsidRDefault="00B552F3" w:rsidP="00B552F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(1)} Pineau, Pablo “La escuela en el paisaje moderno, consideraciones sobre el proceso de escolarización" en Cucuza, R(comp)"Historia de la educación en debate". Edit. Miño y Davila. Bs. As. 2006</w:t>
      </w:r>
      <w:r w:rsidR="003A39D1">
        <w:rPr>
          <w:rFonts w:eastAsia="Times New Roman"/>
          <w:color w:val="000000"/>
          <w:sz w:val="24"/>
          <w:szCs w:val="24"/>
        </w:rPr>
        <w:t>.</w:t>
      </w:r>
    </w:p>
    <w:p w14:paraId="412329D0" w14:textId="285EDEC1" w:rsidR="00B552F3" w:rsidRDefault="00B552F3" w:rsidP="00B552F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(2) </w:t>
      </w:r>
      <w:r w:rsidR="003A39D1">
        <w:rPr>
          <w:rFonts w:eastAsia="Times New Roman"/>
          <w:color w:val="000000"/>
          <w:sz w:val="24"/>
          <w:szCs w:val="24"/>
        </w:rPr>
        <w:t xml:space="preserve">Southwell, </w:t>
      </w:r>
      <w:r w:rsidR="008F45DA">
        <w:rPr>
          <w:rFonts w:eastAsia="Times New Roman"/>
          <w:color w:val="000000"/>
          <w:sz w:val="24"/>
          <w:szCs w:val="24"/>
        </w:rPr>
        <w:t>Myriam “La</w:t>
      </w:r>
      <w:r w:rsidR="003A39D1">
        <w:rPr>
          <w:rFonts w:eastAsia="Times New Roman"/>
          <w:color w:val="000000"/>
          <w:sz w:val="24"/>
          <w:szCs w:val="24"/>
        </w:rPr>
        <w:t xml:space="preserve"> educación secundaria en la Argentina. Notas sobre la historia de un formato” en </w:t>
      </w:r>
      <w:r w:rsidR="008F45DA">
        <w:rPr>
          <w:rFonts w:eastAsia="Times New Roman"/>
          <w:color w:val="000000"/>
          <w:sz w:val="24"/>
          <w:szCs w:val="24"/>
        </w:rPr>
        <w:t>“Tiramonti</w:t>
      </w:r>
      <w:r w:rsidR="003A39D1">
        <w:rPr>
          <w:rFonts w:eastAsia="Times New Roman"/>
          <w:color w:val="000000"/>
          <w:sz w:val="24"/>
          <w:szCs w:val="24"/>
        </w:rPr>
        <w:t xml:space="preserve">, Guillermina y otros </w:t>
      </w:r>
      <w:r w:rsidR="008F45DA">
        <w:rPr>
          <w:rFonts w:eastAsia="Times New Roman"/>
          <w:color w:val="000000"/>
          <w:sz w:val="24"/>
          <w:szCs w:val="24"/>
        </w:rPr>
        <w:t>“Variaciones</w:t>
      </w:r>
      <w:r w:rsidR="003A39D1">
        <w:rPr>
          <w:rFonts w:eastAsia="Times New Roman"/>
          <w:color w:val="000000"/>
          <w:sz w:val="24"/>
          <w:szCs w:val="24"/>
        </w:rPr>
        <w:t xml:space="preserve"> sobre la forma escolar”. Flacso. Homo Saapiens Editor. Rosario 2011. </w:t>
      </w:r>
      <w:r w:rsidR="008F45DA">
        <w:rPr>
          <w:rFonts w:eastAsia="Times New Roman"/>
          <w:color w:val="000000"/>
          <w:sz w:val="24"/>
          <w:szCs w:val="24"/>
        </w:rPr>
        <w:t>) pag</w:t>
      </w:r>
      <w:r w:rsidR="00061699">
        <w:rPr>
          <w:rFonts w:eastAsia="Times New Roman"/>
          <w:color w:val="000000"/>
          <w:sz w:val="24"/>
          <w:szCs w:val="24"/>
        </w:rPr>
        <w:t xml:space="preserve">.35 </w:t>
      </w:r>
    </w:p>
    <w:p w14:paraId="32BB4E79" w14:textId="0915974D" w:rsidR="00B552F3" w:rsidRDefault="00B552F3" w:rsidP="00B552F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</w:t>
      </w:r>
      <w:r w:rsidR="003A39D1">
        <w:rPr>
          <w:rFonts w:eastAsia="Times New Roman"/>
          <w:color w:val="000000"/>
          <w:sz w:val="24"/>
          <w:szCs w:val="24"/>
        </w:rPr>
        <w:t>3</w:t>
      </w:r>
      <w:r>
        <w:rPr>
          <w:rFonts w:eastAsia="Times New Roman"/>
          <w:color w:val="000000"/>
          <w:sz w:val="24"/>
          <w:szCs w:val="24"/>
        </w:rPr>
        <w:t>)</w:t>
      </w:r>
      <w:r w:rsidR="00061699">
        <w:rPr>
          <w:rFonts w:eastAsia="Times New Roman"/>
          <w:color w:val="000000"/>
          <w:sz w:val="24"/>
          <w:szCs w:val="24"/>
        </w:rPr>
        <w:t xml:space="preserve"> ibd </w:t>
      </w:r>
      <w:r w:rsidR="008F45DA">
        <w:rPr>
          <w:rFonts w:eastAsia="Times New Roman"/>
          <w:color w:val="000000"/>
          <w:sz w:val="24"/>
          <w:szCs w:val="24"/>
        </w:rPr>
        <w:t>pág.</w:t>
      </w:r>
      <w:r w:rsidR="00061699">
        <w:rPr>
          <w:rFonts w:eastAsia="Times New Roman"/>
          <w:color w:val="000000"/>
          <w:sz w:val="24"/>
          <w:szCs w:val="24"/>
        </w:rPr>
        <w:t xml:space="preserve"> 38</w:t>
      </w:r>
    </w:p>
    <w:p w14:paraId="5B247582" w14:textId="77FAA7CC" w:rsidR="00B552F3" w:rsidRDefault="00B552F3" w:rsidP="00B552F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(4) Bourrat, y otros " La infancia irregular</w:t>
      </w:r>
      <w:r w:rsidR="00061699">
        <w:rPr>
          <w:rFonts w:eastAsia="Times New Roman"/>
          <w:color w:val="000000"/>
          <w:sz w:val="24"/>
          <w:szCs w:val="24"/>
        </w:rPr>
        <w:t xml:space="preserve">. </w:t>
      </w:r>
      <w:r w:rsidR="008F45DA">
        <w:rPr>
          <w:rFonts w:eastAsia="Times New Roman"/>
          <w:color w:val="000000"/>
          <w:sz w:val="24"/>
          <w:szCs w:val="24"/>
        </w:rPr>
        <w:t>Psicología</w:t>
      </w:r>
      <w:r w:rsidR="00061699">
        <w:rPr>
          <w:rFonts w:eastAsia="Times New Roman"/>
          <w:color w:val="000000"/>
          <w:sz w:val="24"/>
          <w:szCs w:val="24"/>
        </w:rPr>
        <w:t xml:space="preserve"> </w:t>
      </w:r>
      <w:r w:rsidR="008F45DA">
        <w:rPr>
          <w:rFonts w:eastAsia="Times New Roman"/>
          <w:color w:val="000000"/>
          <w:sz w:val="24"/>
          <w:szCs w:val="24"/>
        </w:rPr>
        <w:t>Clínica</w:t>
      </w:r>
      <w:r>
        <w:rPr>
          <w:rFonts w:eastAsia="Times New Roman"/>
          <w:color w:val="000000"/>
          <w:sz w:val="24"/>
          <w:szCs w:val="24"/>
        </w:rPr>
        <w:t>”. Edit. Kapelusz 1945 1ra. Edición</w:t>
      </w:r>
    </w:p>
    <w:p w14:paraId="20BCE919" w14:textId="1421763A" w:rsidR="00B552F3" w:rsidRDefault="00B552F3" w:rsidP="00B552F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(5)  Archivo Histórico Provincia de Santa FE “Decreto Nro. 7816 (S.P. 45) Exp.Nro. 6 ' J 20</w:t>
      </w:r>
    </w:p>
    <w:p w14:paraId="0A473B01" w14:textId="77777777" w:rsidR="00B552F3" w:rsidRDefault="00B552F3" w:rsidP="00B552F3">
      <w:pPr>
        <w:rPr>
          <w:sz w:val="28"/>
          <w:szCs w:val="28"/>
        </w:rPr>
      </w:pPr>
    </w:p>
    <w:p w14:paraId="1A439132" w14:textId="77777777" w:rsidR="00972131" w:rsidRDefault="00972131" w:rsidP="00972131">
      <w:pPr>
        <w:pStyle w:val="Prrafodelista"/>
        <w:ind w:left="1080" w:firstLine="336"/>
        <w:jc w:val="both"/>
        <w:rPr>
          <w:b/>
          <w:sz w:val="24"/>
          <w:szCs w:val="24"/>
        </w:rPr>
      </w:pPr>
    </w:p>
    <w:p w14:paraId="2D25E755" w14:textId="77777777" w:rsidR="00972131" w:rsidRDefault="00972131" w:rsidP="00972131">
      <w:pPr>
        <w:pStyle w:val="Prrafodelista"/>
        <w:ind w:left="1080" w:firstLine="336"/>
        <w:jc w:val="both"/>
        <w:rPr>
          <w:b/>
          <w:sz w:val="24"/>
          <w:szCs w:val="24"/>
        </w:rPr>
      </w:pPr>
    </w:p>
    <w:p w14:paraId="22287C40" w14:textId="089A760B" w:rsidR="00972131" w:rsidRPr="0094375F" w:rsidRDefault="0094375F" w:rsidP="0094375F">
      <w:pPr>
        <w:pStyle w:val="Prrafodelista"/>
        <w:ind w:left="1080" w:firstLine="3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94375F">
        <w:rPr>
          <w:sz w:val="24"/>
          <w:szCs w:val="24"/>
        </w:rPr>
        <w:t>Equipo Pedagógico</w:t>
      </w:r>
    </w:p>
    <w:p w14:paraId="495B3881" w14:textId="2896E5F9" w:rsidR="0094375F" w:rsidRPr="0094375F" w:rsidRDefault="0094375F" w:rsidP="0094375F">
      <w:pPr>
        <w:pStyle w:val="Prrafodelista"/>
        <w:ind w:left="1080" w:firstLine="336"/>
        <w:jc w:val="right"/>
        <w:rPr>
          <w:sz w:val="24"/>
          <w:szCs w:val="24"/>
        </w:rPr>
      </w:pPr>
      <w:r w:rsidRPr="0094375F">
        <w:rPr>
          <w:sz w:val="24"/>
          <w:szCs w:val="24"/>
        </w:rPr>
        <w:t>Dirección Provincial Educación Especial</w:t>
      </w:r>
    </w:p>
    <w:p w14:paraId="400144D1" w14:textId="2140E9C7" w:rsidR="0094375F" w:rsidRPr="0094375F" w:rsidRDefault="0094375F" w:rsidP="0094375F">
      <w:pPr>
        <w:pStyle w:val="Prrafodelista"/>
        <w:ind w:left="1080" w:firstLine="3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94375F">
        <w:rPr>
          <w:sz w:val="24"/>
          <w:szCs w:val="24"/>
        </w:rPr>
        <w:t>Ministerio de Educación</w:t>
      </w:r>
    </w:p>
    <w:sectPr w:rsidR="0094375F" w:rsidRPr="0094375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C95D5" w14:textId="77777777" w:rsidR="005B61D0" w:rsidRDefault="005B61D0" w:rsidP="0074656D">
      <w:pPr>
        <w:spacing w:after="0" w:line="240" w:lineRule="auto"/>
      </w:pPr>
      <w:r>
        <w:separator/>
      </w:r>
    </w:p>
  </w:endnote>
  <w:endnote w:type="continuationSeparator" w:id="0">
    <w:p w14:paraId="30B8C858" w14:textId="77777777" w:rsidR="005B61D0" w:rsidRDefault="005B61D0" w:rsidP="0074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499D" w14:textId="77777777" w:rsidR="00925B89" w:rsidRDefault="00925B8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13D19" w:rsidRPr="00713D19">
      <w:rPr>
        <w:noProof/>
        <w:color w:val="323E4F" w:themeColor="text2" w:themeShade="BF"/>
        <w:sz w:val="24"/>
        <w:szCs w:val="24"/>
        <w:lang w:val="es-ES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13D19" w:rsidRPr="00713D19">
      <w:rPr>
        <w:noProof/>
        <w:color w:val="323E4F" w:themeColor="text2" w:themeShade="BF"/>
        <w:sz w:val="24"/>
        <w:szCs w:val="24"/>
        <w:lang w:val="es-ES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14:paraId="305ED637" w14:textId="77777777" w:rsidR="0074656D" w:rsidRDefault="00925B89" w:rsidP="004045A2">
    <w:pPr>
      <w:pStyle w:val="Piedepgina"/>
      <w:numPr>
        <w:ilvl w:val="0"/>
        <w:numId w:val="3"/>
      </w:numPr>
    </w:pPr>
    <w:r>
      <w:t>))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5109C" w14:textId="77777777" w:rsidR="005B61D0" w:rsidRDefault="005B61D0" w:rsidP="0074656D">
      <w:pPr>
        <w:spacing w:after="0" w:line="240" w:lineRule="auto"/>
      </w:pPr>
      <w:r>
        <w:separator/>
      </w:r>
    </w:p>
  </w:footnote>
  <w:footnote w:type="continuationSeparator" w:id="0">
    <w:p w14:paraId="50A009C4" w14:textId="77777777" w:rsidR="005B61D0" w:rsidRDefault="005B61D0" w:rsidP="0074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4569"/>
    <w:multiLevelType w:val="hybridMultilevel"/>
    <w:tmpl w:val="ED0ECEE6"/>
    <w:lvl w:ilvl="0" w:tplc="580E7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7332"/>
    <w:multiLevelType w:val="hybridMultilevel"/>
    <w:tmpl w:val="B6D220AC"/>
    <w:lvl w:ilvl="0" w:tplc="C81C9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06FD4"/>
    <w:multiLevelType w:val="hybridMultilevel"/>
    <w:tmpl w:val="D1122434"/>
    <w:lvl w:ilvl="0" w:tplc="3B0E0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BC"/>
    <w:rsid w:val="00061699"/>
    <w:rsid w:val="00086F09"/>
    <w:rsid w:val="000D4EBC"/>
    <w:rsid w:val="000E356F"/>
    <w:rsid w:val="000E79F1"/>
    <w:rsid w:val="00164FCC"/>
    <w:rsid w:val="001D3B30"/>
    <w:rsid w:val="001D65E2"/>
    <w:rsid w:val="001D71C0"/>
    <w:rsid w:val="001E67D7"/>
    <w:rsid w:val="00250F25"/>
    <w:rsid w:val="002B5573"/>
    <w:rsid w:val="002E1165"/>
    <w:rsid w:val="00333568"/>
    <w:rsid w:val="00357F0A"/>
    <w:rsid w:val="00373925"/>
    <w:rsid w:val="00377C2A"/>
    <w:rsid w:val="0039273F"/>
    <w:rsid w:val="003A39D1"/>
    <w:rsid w:val="004045A2"/>
    <w:rsid w:val="00423F71"/>
    <w:rsid w:val="00484CC7"/>
    <w:rsid w:val="005B61D0"/>
    <w:rsid w:val="005E5676"/>
    <w:rsid w:val="006C429B"/>
    <w:rsid w:val="006E0DBA"/>
    <w:rsid w:val="00713D19"/>
    <w:rsid w:val="0074656D"/>
    <w:rsid w:val="00762ECB"/>
    <w:rsid w:val="00792E68"/>
    <w:rsid w:val="007F5DAC"/>
    <w:rsid w:val="008051F1"/>
    <w:rsid w:val="00835856"/>
    <w:rsid w:val="008771C3"/>
    <w:rsid w:val="008D5F23"/>
    <w:rsid w:val="008D7DDC"/>
    <w:rsid w:val="008F45DA"/>
    <w:rsid w:val="00901238"/>
    <w:rsid w:val="00925B89"/>
    <w:rsid w:val="00937709"/>
    <w:rsid w:val="0094375F"/>
    <w:rsid w:val="00972131"/>
    <w:rsid w:val="009B6A40"/>
    <w:rsid w:val="009F62B8"/>
    <w:rsid w:val="00A03C82"/>
    <w:rsid w:val="00A37C2E"/>
    <w:rsid w:val="00A835E3"/>
    <w:rsid w:val="00AA5381"/>
    <w:rsid w:val="00AA75E0"/>
    <w:rsid w:val="00AF0B1E"/>
    <w:rsid w:val="00B552F3"/>
    <w:rsid w:val="00BC6ECC"/>
    <w:rsid w:val="00BD24EC"/>
    <w:rsid w:val="00BE5F0F"/>
    <w:rsid w:val="00C02CF3"/>
    <w:rsid w:val="00C32FAB"/>
    <w:rsid w:val="00CD0E08"/>
    <w:rsid w:val="00CE59A0"/>
    <w:rsid w:val="00D257C6"/>
    <w:rsid w:val="00D668D8"/>
    <w:rsid w:val="00DB003F"/>
    <w:rsid w:val="00DB132D"/>
    <w:rsid w:val="00DD5AFD"/>
    <w:rsid w:val="00EB7BC2"/>
    <w:rsid w:val="00EC2823"/>
    <w:rsid w:val="00ED2E28"/>
    <w:rsid w:val="00F3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FB4675"/>
  <w15:chartTrackingRefBased/>
  <w15:docId w15:val="{526663AB-008E-45A2-A870-5C1F41A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E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6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56D"/>
  </w:style>
  <w:style w:type="paragraph" w:styleId="Piedepgina">
    <w:name w:val="footer"/>
    <w:basedOn w:val="Normal"/>
    <w:link w:val="PiedepginaCar"/>
    <w:uiPriority w:val="99"/>
    <w:unhideWhenUsed/>
    <w:rsid w:val="00746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56D"/>
  </w:style>
  <w:style w:type="paragraph" w:styleId="Textonotapie">
    <w:name w:val="footnote text"/>
    <w:basedOn w:val="Normal"/>
    <w:link w:val="TextonotapieCar"/>
    <w:uiPriority w:val="99"/>
    <w:semiHidden/>
    <w:unhideWhenUsed/>
    <w:rsid w:val="003335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35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3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C01F-4021-410C-A820-C1B747CA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silvia rossi</cp:lastModifiedBy>
  <cp:revision>4</cp:revision>
  <dcterms:created xsi:type="dcterms:W3CDTF">2021-04-05T17:05:00Z</dcterms:created>
  <dcterms:modified xsi:type="dcterms:W3CDTF">2021-04-07T11:31:00Z</dcterms:modified>
</cp:coreProperties>
</file>