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7F6" w:rsidRDefault="00047AAD">
      <w:r>
        <w:t xml:space="preserve">Artículo 14 bis- El trabajo en sus diversas formas gozará de la protección de las leyes, las que asegurarán al trabajador: condiciones dignas y equitativas de labor; jornada limitada; descanso y vacaciones pagados; retribución justa; salario mínimo vital móvil; igual remuneración por igual tarea; participación en las ganancias de las empresas, con control de la producción y colaboración en la dirección; protección contra el despido arbitrario; estabilidad del empleado público; organización sindical libre y democrática reconocida por la simple inscripción en un registro especial. Queda garantizado a los gremios: Concertar convenios colectivos de trabajo; recurrir a la conciliación y al arbitraje; el derecho de huelga. Los representantes gremiales gozarán de las garantías necesarias para el cumplimiento de su gestión sindical y las relacionadas con la estabilidad de su empleo. El Estado otorgará los beneficios de la seguridad social, que tendrá carácter de integral e irrenunciable. En especial, la ley establecerá: el seguro social obligatorio, que estará a cargo de entidades nacionales o provinciales con autonomía financiera y económica, administradas por los interesados con participación del Estado, sin que pueda existir superposición de aportes; jubilaciones y pensiones móviles; la protección integral de la familia; la defensa del bien de familia; la compensación económica familiar y el acceso a una vivienda digna. </w:t>
      </w:r>
    </w:p>
    <w:sectPr w:rsidR="009827F6" w:rsidSect="009827F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compat/>
  <w:rsids>
    <w:rsidRoot w:val="00A70FFF"/>
    <w:rsid w:val="00047AAD"/>
    <w:rsid w:val="009827F6"/>
    <w:rsid w:val="00A70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7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</dc:creator>
  <cp:lastModifiedBy>Lili</cp:lastModifiedBy>
  <cp:revision>2</cp:revision>
  <dcterms:created xsi:type="dcterms:W3CDTF">2017-04-30T20:26:00Z</dcterms:created>
  <dcterms:modified xsi:type="dcterms:W3CDTF">2017-04-30T20:27:00Z</dcterms:modified>
</cp:coreProperties>
</file>